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962" w:type="dxa"/>
        <w:tblInd w:w="0" w:type="dxa"/>
        <w:tblLayout w:type="fixed"/>
        <w:tblCellMar>
          <w:top w:w="0" w:type="dxa"/>
          <w:left w:w="108" w:type="dxa"/>
          <w:bottom w:w="0" w:type="dxa"/>
          <w:right w:w="108" w:type="dxa"/>
        </w:tblCellMar>
      </w:tblPr>
      <w:tblGrid>
        <w:gridCol w:w="602"/>
        <w:gridCol w:w="705"/>
        <w:gridCol w:w="1987"/>
        <w:gridCol w:w="2870"/>
        <w:gridCol w:w="3798"/>
      </w:tblGrid>
      <w:tr>
        <w:tblPrEx>
          <w:tblLayout w:type="fixed"/>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480" w:hRule="atLeast"/>
        </w:trPr>
        <w:tc>
          <w:tcPr>
            <w:tcW w:w="3294" w:type="dxa"/>
            <w:gridSpan w:val="3"/>
            <w:tcBorders>
              <w:top w:val="single" w:color="000000" w:sz="4" w:space="0"/>
              <w:left w:val="single" w:color="000000" w:sz="4" w:space="0"/>
              <w:bottom w:val="single" w:color="000000" w:sz="4" w:space="0"/>
              <w:right w:val="nil"/>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区委办公室会议费</w:t>
            </w:r>
          </w:p>
        </w:tc>
      </w:tr>
      <w:tr>
        <w:tblPrEx>
          <w:tblLayout w:type="fixed"/>
          <w:tblCellMar>
            <w:top w:w="0" w:type="dxa"/>
            <w:left w:w="108" w:type="dxa"/>
            <w:bottom w:w="0" w:type="dxa"/>
            <w:right w:w="108" w:type="dxa"/>
          </w:tblCellMar>
        </w:tblPrEx>
        <w:trPr>
          <w:trHeight w:val="480" w:hRule="atLeast"/>
        </w:trPr>
        <w:tc>
          <w:tcPr>
            <w:tcW w:w="3294" w:type="dxa"/>
            <w:gridSpan w:val="3"/>
            <w:tcBorders>
              <w:top w:val="single" w:color="000000" w:sz="4" w:space="0"/>
              <w:left w:val="single" w:color="000000" w:sz="4" w:space="0"/>
              <w:bottom w:val="single" w:color="000000" w:sz="4" w:space="0"/>
              <w:right w:val="nil"/>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tblPrEx>
          <w:tblLayout w:type="fixed"/>
          <w:tblCellMar>
            <w:top w:w="0" w:type="dxa"/>
            <w:left w:w="108" w:type="dxa"/>
            <w:bottom w:w="0" w:type="dxa"/>
            <w:right w:w="108" w:type="dxa"/>
          </w:tblCellMar>
        </w:tblPrEx>
        <w:trPr>
          <w:trHeight w:val="500" w:hRule="atLeast"/>
        </w:trPr>
        <w:tc>
          <w:tcPr>
            <w:tcW w:w="329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70" w:type="dxa"/>
            <w:tcBorders>
              <w:top w:val="single" w:color="000000" w:sz="4" w:space="0"/>
              <w:left w:val="single" w:color="000000" w:sz="4" w:space="0"/>
              <w:bottom w:val="single" w:color="000000" w:sz="4" w:space="0"/>
              <w:right w:val="nil"/>
            </w:tcBorders>
            <w:vAlign w:val="center"/>
          </w:tcPr>
          <w:p>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tblPrEx>
          <w:tblLayout w:type="fixed"/>
          <w:tblCellMar>
            <w:top w:w="0" w:type="dxa"/>
            <w:left w:w="108" w:type="dxa"/>
            <w:bottom w:w="0" w:type="dxa"/>
            <w:right w:w="108" w:type="dxa"/>
          </w:tblCellMar>
        </w:tblPrEx>
        <w:trPr>
          <w:trHeight w:val="500" w:hRule="atLeast"/>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2870" w:type="dxa"/>
            <w:tcBorders>
              <w:top w:val="single" w:color="000000" w:sz="4" w:space="0"/>
              <w:left w:val="single" w:color="000000" w:sz="4" w:space="0"/>
              <w:bottom w:val="single" w:color="000000" w:sz="4" w:space="0"/>
              <w:right w:val="nil"/>
            </w:tcBorders>
            <w:vAlign w:val="center"/>
          </w:tcPr>
          <w:p>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tblPrEx>
          <w:tblLayout w:type="fixed"/>
          <w:tblCellMar>
            <w:top w:w="0" w:type="dxa"/>
            <w:left w:w="108" w:type="dxa"/>
            <w:bottom w:w="0" w:type="dxa"/>
            <w:right w:w="108" w:type="dxa"/>
          </w:tblCellMar>
        </w:tblPrEx>
        <w:trPr>
          <w:trHeight w:val="500" w:hRule="atLeast"/>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2870" w:type="dxa"/>
            <w:tcBorders>
              <w:top w:val="single" w:color="000000" w:sz="4" w:space="0"/>
              <w:left w:val="single" w:color="000000" w:sz="4" w:space="0"/>
              <w:bottom w:val="single" w:color="000000" w:sz="4" w:space="0"/>
              <w:right w:val="nil"/>
            </w:tcBorders>
            <w:vAlign w:val="center"/>
          </w:tcPr>
          <w:p>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r>
      <w:tr>
        <w:tblPrEx>
          <w:tblLayout w:type="fixed"/>
          <w:tblCellMar>
            <w:top w:w="0" w:type="dxa"/>
            <w:left w:w="108" w:type="dxa"/>
            <w:bottom w:w="0" w:type="dxa"/>
            <w:right w:w="108" w:type="dxa"/>
          </w:tblCellMar>
        </w:tblPrEx>
        <w:trPr>
          <w:trHeight w:val="1032" w:hRule="atLeast"/>
        </w:trPr>
        <w:tc>
          <w:tcPr>
            <w:tcW w:w="602" w:type="dxa"/>
            <w:tcBorders>
              <w:top w:val="nil"/>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总体目标</w:t>
            </w:r>
          </w:p>
        </w:tc>
        <w:tc>
          <w:tcPr>
            <w:tcW w:w="936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top"/>
              <w:rPr>
                <w:rFonts w:ascii="宋体" w:hAnsi="宋体" w:cs="宋体"/>
                <w:color w:val="000000"/>
                <w:sz w:val="24"/>
              </w:rPr>
            </w:pPr>
            <w:r>
              <w:rPr>
                <w:rFonts w:hint="eastAsia" w:ascii="宋体" w:hAnsi="宋体" w:cs="宋体"/>
                <w:color w:val="000000"/>
                <w:kern w:val="0"/>
                <w:sz w:val="24"/>
              </w:rPr>
              <w:t>保障全区重要会议顺利召开，预计召开二类会议区委全委会2次、召开区委常委会30余次；召开三类会议区委专题会、以区委名义召开的工作会20余次。</w:t>
            </w:r>
          </w:p>
        </w:tc>
      </w:tr>
      <w:tr>
        <w:tblPrEx>
          <w:tblLayout w:type="fixed"/>
          <w:tblCellMar>
            <w:top w:w="0" w:type="dxa"/>
            <w:left w:w="108" w:type="dxa"/>
            <w:bottom w:w="0" w:type="dxa"/>
            <w:right w:w="108" w:type="dxa"/>
          </w:tblCellMar>
        </w:tblPrEx>
        <w:trPr>
          <w:trHeight w:val="620" w:hRule="atLeast"/>
        </w:trPr>
        <w:tc>
          <w:tcPr>
            <w:tcW w:w="602"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05" w:type="dxa"/>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9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704"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987" w:type="dxa"/>
            <w:vMerge w:val="restart"/>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70" w:type="dxa"/>
            <w:tcBorders>
              <w:top w:val="single" w:color="000000" w:sz="4" w:space="0"/>
              <w:left w:val="nil"/>
              <w:bottom w:val="nil"/>
              <w:right w:val="nil"/>
            </w:tcBorders>
            <w:vAlign w:val="center"/>
          </w:tcPr>
          <w:p>
            <w:pPr>
              <w:widowControl/>
              <w:spacing w:line="300" w:lineRule="exact"/>
              <w:rPr>
                <w:rFonts w:ascii="宋体" w:hAnsi="宋体" w:cs="宋体"/>
                <w:sz w:val="24"/>
              </w:rPr>
            </w:pPr>
            <w:r>
              <w:rPr>
                <w:rFonts w:hint="eastAsia" w:ascii="宋体" w:hAnsi="宋体" w:cs="宋体"/>
                <w:color w:val="000000"/>
                <w:kern w:val="0"/>
                <w:sz w:val="24"/>
              </w:rPr>
              <w:t>预计全年召开二类会议区委全会次数</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全年预计2次</w:t>
            </w:r>
          </w:p>
        </w:tc>
      </w:tr>
      <w:tr>
        <w:tblPrEx>
          <w:tblLayout w:type="fixed"/>
          <w:tblCellMar>
            <w:top w:w="0" w:type="dxa"/>
            <w:left w:w="108" w:type="dxa"/>
            <w:bottom w:w="0" w:type="dxa"/>
            <w:right w:w="108" w:type="dxa"/>
          </w:tblCellMar>
        </w:tblPrEx>
        <w:trPr>
          <w:trHeight w:val="63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pPr>
              <w:widowControl/>
              <w:spacing w:line="300" w:lineRule="exact"/>
              <w:jc w:val="center"/>
              <w:rPr>
                <w:rFonts w:ascii="宋体" w:hAnsi="宋体" w:cs="宋体"/>
                <w:color w:val="000000"/>
                <w:sz w:val="24"/>
              </w:rPr>
            </w:pP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预计召开二类会议区委常委会次数</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全年预计30余次</w:t>
            </w:r>
          </w:p>
        </w:tc>
      </w:tr>
      <w:tr>
        <w:tblPrEx>
          <w:tblLayout w:type="fixed"/>
          <w:tblCellMar>
            <w:top w:w="0" w:type="dxa"/>
            <w:left w:w="108" w:type="dxa"/>
            <w:bottom w:w="0" w:type="dxa"/>
            <w:right w:w="108" w:type="dxa"/>
          </w:tblCellMar>
        </w:tblPrEx>
        <w:trPr>
          <w:trHeight w:val="70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pPr>
              <w:widowControl/>
              <w:spacing w:line="300" w:lineRule="exact"/>
              <w:jc w:val="center"/>
              <w:rPr>
                <w:rFonts w:ascii="宋体" w:hAnsi="宋体" w:cs="宋体"/>
                <w:color w:val="000000"/>
                <w:sz w:val="24"/>
              </w:rPr>
            </w:pP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预计召开区委专题会、工作会次数</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全年预计20余次</w:t>
            </w:r>
          </w:p>
        </w:tc>
      </w:tr>
      <w:tr>
        <w:tblPrEx>
          <w:tblLayout w:type="fixed"/>
          <w:tblCellMar>
            <w:top w:w="0" w:type="dxa"/>
            <w:left w:w="108" w:type="dxa"/>
            <w:bottom w:w="0" w:type="dxa"/>
            <w:right w:w="108" w:type="dxa"/>
          </w:tblCellMar>
        </w:tblPrEx>
        <w:trPr>
          <w:trHeight w:val="655"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1987" w:type="dxa"/>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会议顺利召开</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为各项会议顺利召开提供物质保障</w:t>
            </w:r>
          </w:p>
        </w:tc>
      </w:tr>
      <w:tr>
        <w:tblPrEx>
          <w:tblLayout w:type="fixed"/>
          <w:tblCellMar>
            <w:top w:w="0" w:type="dxa"/>
            <w:left w:w="108" w:type="dxa"/>
            <w:bottom w:w="0" w:type="dxa"/>
            <w:right w:w="108" w:type="dxa"/>
          </w:tblCellMar>
        </w:tblPrEx>
        <w:trPr>
          <w:trHeight w:val="73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1987"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预计召开二类会议区委全委会时间</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2026年全年</w:t>
            </w:r>
          </w:p>
        </w:tc>
      </w:tr>
      <w:tr>
        <w:tblPrEx>
          <w:tblLayout w:type="fixed"/>
          <w:tblCellMar>
            <w:top w:w="0" w:type="dxa"/>
            <w:left w:w="108" w:type="dxa"/>
            <w:bottom w:w="0" w:type="dxa"/>
            <w:right w:w="108" w:type="dxa"/>
          </w:tblCellMar>
        </w:tblPrEx>
        <w:trPr>
          <w:trHeight w:val="73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1987" w:type="dxa"/>
            <w:vMerge w:val="continue"/>
            <w:tcBorders>
              <w:left w:val="single" w:color="000000" w:sz="4" w:space="0"/>
              <w:bottom w:val="nil"/>
              <w:right w:val="single" w:color="000000" w:sz="4" w:space="0"/>
            </w:tcBorders>
            <w:vAlign w:val="center"/>
          </w:tcPr>
          <w:p>
            <w:pPr>
              <w:widowControl/>
              <w:spacing w:line="300" w:lineRule="exact"/>
              <w:jc w:val="center"/>
              <w:textAlignment w:val="center"/>
              <w:rPr>
                <w:rFonts w:ascii="宋体" w:hAnsi="宋体" w:cs="宋体"/>
                <w:color w:val="000000"/>
                <w:kern w:val="0"/>
                <w:sz w:val="24"/>
              </w:rPr>
            </w:pP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预计召开二类会议区委常委会时间</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2026年全年</w:t>
            </w:r>
          </w:p>
        </w:tc>
      </w:tr>
      <w:tr>
        <w:tblPrEx>
          <w:tblLayout w:type="fixed"/>
          <w:tblCellMar>
            <w:top w:w="0" w:type="dxa"/>
            <w:left w:w="108" w:type="dxa"/>
            <w:bottom w:w="0" w:type="dxa"/>
            <w:right w:w="108" w:type="dxa"/>
          </w:tblCellMar>
        </w:tblPrEx>
        <w:trPr>
          <w:trHeight w:val="595"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1987"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预计召开二类会议区委全委会所需经费</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10万元</w:t>
            </w:r>
          </w:p>
        </w:tc>
      </w:tr>
      <w:tr>
        <w:tblPrEx>
          <w:tblLayout w:type="fixed"/>
          <w:tblCellMar>
            <w:top w:w="0" w:type="dxa"/>
            <w:left w:w="108" w:type="dxa"/>
            <w:bottom w:w="0" w:type="dxa"/>
            <w:right w:w="108" w:type="dxa"/>
          </w:tblCellMar>
        </w:tblPrEx>
        <w:trPr>
          <w:trHeight w:val="674"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vMerge w:val="continue"/>
            <w:tcBorders>
              <w:left w:val="single" w:color="000000" w:sz="4" w:space="0"/>
              <w:bottom w:val="nil"/>
              <w:right w:val="single" w:color="000000" w:sz="4" w:space="0"/>
            </w:tcBorders>
            <w:vAlign w:val="center"/>
          </w:tcPr>
          <w:p>
            <w:pPr>
              <w:widowControl/>
              <w:spacing w:line="300" w:lineRule="exact"/>
              <w:jc w:val="center"/>
              <w:rPr>
                <w:rFonts w:ascii="宋体" w:hAnsi="宋体" w:cs="宋体"/>
                <w:color w:val="000000"/>
                <w:sz w:val="24"/>
              </w:rPr>
            </w:pPr>
          </w:p>
        </w:tc>
        <w:tc>
          <w:tcPr>
            <w:tcW w:w="1987" w:type="dxa"/>
            <w:vMerge w:val="continue"/>
            <w:tcBorders>
              <w:left w:val="single" w:color="000000" w:sz="4" w:space="0"/>
              <w:bottom w:val="nil"/>
              <w:right w:val="single" w:color="000000" w:sz="4" w:space="0"/>
            </w:tcBorders>
            <w:vAlign w:val="center"/>
          </w:tcPr>
          <w:p>
            <w:pPr>
              <w:widowControl/>
              <w:spacing w:line="300" w:lineRule="exact"/>
              <w:jc w:val="center"/>
              <w:textAlignment w:val="center"/>
              <w:rPr>
                <w:rFonts w:ascii="宋体" w:hAnsi="宋体" w:cs="宋体"/>
                <w:color w:val="000000"/>
                <w:kern w:val="0"/>
                <w:sz w:val="24"/>
              </w:rPr>
            </w:pP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预计召开二类会议区委常委会所需经费</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10万元</w:t>
            </w:r>
          </w:p>
        </w:tc>
      </w:tr>
      <w:tr>
        <w:tblPrEx>
          <w:tblLayout w:type="fixed"/>
          <w:tblCellMar>
            <w:top w:w="0" w:type="dxa"/>
            <w:left w:w="108" w:type="dxa"/>
            <w:bottom w:w="0" w:type="dxa"/>
            <w:right w:w="108" w:type="dxa"/>
          </w:tblCellMar>
        </w:tblPrEx>
        <w:trPr>
          <w:trHeight w:val="84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987" w:type="dxa"/>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70" w:type="dxa"/>
            <w:tcBorders>
              <w:top w:val="single" w:color="000000" w:sz="4" w:space="0"/>
              <w:left w:val="nil"/>
              <w:bottom w:val="nil"/>
              <w:right w:val="nil"/>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各项会议的顺利召开</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讨论、审议我区各项重大事宜，从而促进全区各项工作有序进行</w:t>
            </w:r>
          </w:p>
        </w:tc>
      </w:tr>
      <w:tr>
        <w:tblPrEx>
          <w:tblLayout w:type="fixed"/>
          <w:tblCellMar>
            <w:top w:w="0" w:type="dxa"/>
            <w:left w:w="108" w:type="dxa"/>
            <w:bottom w:w="0" w:type="dxa"/>
            <w:right w:w="108" w:type="dxa"/>
          </w:tblCellMar>
        </w:tblPrEx>
        <w:trPr>
          <w:trHeight w:val="108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sz w:val="24"/>
              </w:rPr>
            </w:pP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9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各参会人员、参会代表</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≥95%</w:t>
            </w:r>
          </w:p>
        </w:tc>
      </w:tr>
    </w:tbl>
    <w:p/>
    <w:p/>
    <w:p/>
    <w:tbl>
      <w:tblPr>
        <w:tblStyle w:val="4"/>
        <w:tblW w:w="9962" w:type="dxa"/>
        <w:tblInd w:w="0" w:type="dxa"/>
        <w:tblLayout w:type="fixed"/>
        <w:tblCellMar>
          <w:top w:w="0" w:type="dxa"/>
          <w:left w:w="108" w:type="dxa"/>
          <w:bottom w:w="0" w:type="dxa"/>
          <w:right w:w="108" w:type="dxa"/>
        </w:tblCellMar>
      </w:tblPr>
      <w:tblGrid>
        <w:gridCol w:w="590"/>
        <w:gridCol w:w="16"/>
        <w:gridCol w:w="813"/>
        <w:gridCol w:w="46"/>
        <w:gridCol w:w="960"/>
        <w:gridCol w:w="265"/>
        <w:gridCol w:w="3445"/>
        <w:gridCol w:w="22"/>
        <w:gridCol w:w="3805"/>
      </w:tblGrid>
      <w:tr>
        <w:tblPrEx>
          <w:tblLayout w:type="fixed"/>
          <w:tblCellMar>
            <w:top w:w="0" w:type="dxa"/>
            <w:left w:w="108" w:type="dxa"/>
            <w:bottom w:w="0" w:type="dxa"/>
            <w:right w:w="108" w:type="dxa"/>
          </w:tblCellMar>
        </w:tblPrEx>
        <w:trPr>
          <w:trHeight w:val="675" w:hRule="atLeast"/>
        </w:trPr>
        <w:tc>
          <w:tcPr>
            <w:tcW w:w="9962"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85" w:hRule="atLeast"/>
        </w:trPr>
        <w:tc>
          <w:tcPr>
            <w:tcW w:w="9962" w:type="dxa"/>
            <w:gridSpan w:val="9"/>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480" w:hRule="atLeast"/>
        </w:trPr>
        <w:tc>
          <w:tcPr>
            <w:tcW w:w="2690" w:type="dxa"/>
            <w:gridSpan w:val="6"/>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27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区委办公室招商引资经费</w:t>
            </w:r>
          </w:p>
        </w:tc>
      </w:tr>
      <w:tr>
        <w:tblPrEx>
          <w:tblLayout w:type="fixed"/>
          <w:tblCellMar>
            <w:top w:w="0" w:type="dxa"/>
            <w:left w:w="108" w:type="dxa"/>
            <w:bottom w:w="0" w:type="dxa"/>
            <w:right w:w="108" w:type="dxa"/>
          </w:tblCellMar>
        </w:tblPrEx>
        <w:trPr>
          <w:trHeight w:val="480" w:hRule="atLeast"/>
        </w:trPr>
        <w:tc>
          <w:tcPr>
            <w:tcW w:w="2690" w:type="dxa"/>
            <w:gridSpan w:val="6"/>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27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tblPrEx>
          <w:tblLayout w:type="fixed"/>
          <w:tblCellMar>
            <w:top w:w="0" w:type="dxa"/>
            <w:left w:w="108" w:type="dxa"/>
            <w:bottom w:w="0" w:type="dxa"/>
            <w:right w:w="108" w:type="dxa"/>
          </w:tblCellMar>
        </w:tblPrEx>
        <w:trPr>
          <w:trHeight w:val="480" w:hRule="atLeast"/>
        </w:trPr>
        <w:tc>
          <w:tcPr>
            <w:tcW w:w="2690" w:type="dxa"/>
            <w:gridSpan w:val="6"/>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467"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tblPrEx>
          <w:tblLayout w:type="fixed"/>
          <w:tblCellMar>
            <w:top w:w="0" w:type="dxa"/>
            <w:left w:w="108" w:type="dxa"/>
            <w:bottom w:w="0" w:type="dxa"/>
            <w:right w:w="108" w:type="dxa"/>
          </w:tblCellMar>
        </w:tblPrEx>
        <w:trPr>
          <w:trHeight w:val="480" w:hRule="atLeast"/>
        </w:trPr>
        <w:tc>
          <w:tcPr>
            <w:tcW w:w="2690" w:type="dxa"/>
            <w:gridSpan w:val="6"/>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467"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tblPrEx>
          <w:tblLayout w:type="fixed"/>
          <w:tblCellMar>
            <w:top w:w="0" w:type="dxa"/>
            <w:left w:w="108" w:type="dxa"/>
            <w:bottom w:w="0" w:type="dxa"/>
            <w:right w:w="108" w:type="dxa"/>
          </w:tblCellMar>
        </w:tblPrEx>
        <w:trPr>
          <w:trHeight w:val="480" w:hRule="atLeast"/>
        </w:trPr>
        <w:tc>
          <w:tcPr>
            <w:tcW w:w="2690" w:type="dxa"/>
            <w:gridSpan w:val="6"/>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467"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r>
      <w:tr>
        <w:tblPrEx>
          <w:tblLayout w:type="fixed"/>
          <w:tblCellMar>
            <w:top w:w="0" w:type="dxa"/>
            <w:left w:w="108" w:type="dxa"/>
            <w:bottom w:w="0" w:type="dxa"/>
            <w:right w:w="108" w:type="dxa"/>
          </w:tblCellMar>
        </w:tblPrEx>
        <w:trPr>
          <w:trHeight w:val="1140" w:hRule="atLeast"/>
        </w:trPr>
        <w:tc>
          <w:tcPr>
            <w:tcW w:w="590"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总体目标</w:t>
            </w:r>
          </w:p>
        </w:tc>
        <w:tc>
          <w:tcPr>
            <w:tcW w:w="9372"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top"/>
              <w:rPr>
                <w:rFonts w:ascii="宋体" w:hAnsi="宋体" w:cs="宋体"/>
                <w:color w:val="000000"/>
                <w:sz w:val="24"/>
              </w:rPr>
            </w:pPr>
            <w:r>
              <w:rPr>
                <w:rFonts w:hint="eastAsia" w:ascii="宋体" w:hAnsi="宋体" w:cs="宋体"/>
                <w:color w:val="000000"/>
                <w:kern w:val="0"/>
                <w:sz w:val="24"/>
              </w:rPr>
              <w:t>为区委招商工作人员提供经费保障，促进招商引资会议、项目推介、交流合作和经贸洽谈等活动顺利开展，实现区委以招商引资带动全区经济发展的目的。</w:t>
            </w:r>
          </w:p>
        </w:tc>
      </w:tr>
      <w:tr>
        <w:tblPrEx>
          <w:tblLayout w:type="fixed"/>
          <w:tblCellMar>
            <w:top w:w="0" w:type="dxa"/>
            <w:left w:w="108" w:type="dxa"/>
            <w:bottom w:w="0" w:type="dxa"/>
            <w:right w:w="108" w:type="dxa"/>
          </w:tblCellMar>
        </w:tblPrEx>
        <w:trPr>
          <w:trHeight w:val="660" w:hRule="atLeast"/>
        </w:trPr>
        <w:tc>
          <w:tcPr>
            <w:tcW w:w="59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29" w:type="dxa"/>
            <w:gridSpan w:val="2"/>
            <w:tcBorders>
              <w:top w:val="single" w:color="000000" w:sz="4" w:space="0"/>
              <w:left w:val="nil"/>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2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66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271" w:type="dxa"/>
            <w:gridSpan w:val="3"/>
            <w:vMerge w:val="restart"/>
            <w:tcBorders>
              <w:top w:val="single" w:color="000000" w:sz="4" w:space="0"/>
              <w:left w:val="nil"/>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467" w:type="dxa"/>
            <w:gridSpan w:val="2"/>
            <w:tcBorders>
              <w:top w:val="single" w:color="000000" w:sz="4" w:space="0"/>
              <w:left w:val="nil"/>
              <w:bottom w:val="nil"/>
              <w:right w:val="nil"/>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预计外出开展招商、项目推介、经贸洽谈等工作</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全年预计20余次</w:t>
            </w:r>
          </w:p>
        </w:tc>
      </w:tr>
      <w:tr>
        <w:tblPrEx>
          <w:tblLayout w:type="fixed"/>
          <w:tblCellMar>
            <w:top w:w="0" w:type="dxa"/>
            <w:left w:w="108" w:type="dxa"/>
            <w:bottom w:w="0" w:type="dxa"/>
            <w:right w:w="108" w:type="dxa"/>
          </w:tblCellMar>
        </w:tblPrEx>
        <w:trPr>
          <w:trHeight w:val="411"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continue"/>
            <w:tcBorders>
              <w:top w:val="single" w:color="000000" w:sz="4" w:space="0"/>
              <w:left w:val="nil"/>
              <w:bottom w:val="nil"/>
              <w:right w:val="single" w:color="000000" w:sz="4" w:space="0"/>
            </w:tcBorders>
            <w:vAlign w:val="center"/>
          </w:tcPr>
          <w:p>
            <w:pPr>
              <w:jc w:val="center"/>
              <w:rPr>
                <w:rFonts w:ascii="宋体" w:hAnsi="宋体" w:cs="宋体"/>
                <w:color w:val="000000"/>
                <w:sz w:val="24"/>
              </w:rPr>
            </w:pPr>
          </w:p>
        </w:tc>
        <w:tc>
          <w:tcPr>
            <w:tcW w:w="3467" w:type="dxa"/>
            <w:gridSpan w:val="2"/>
            <w:tcBorders>
              <w:top w:val="single" w:color="000000" w:sz="4" w:space="0"/>
              <w:left w:val="nil"/>
              <w:bottom w:val="nil"/>
              <w:right w:val="nil"/>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预计筹办招商活动</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全年预计5次</w:t>
            </w:r>
          </w:p>
        </w:tc>
      </w:tr>
      <w:tr>
        <w:tblPrEx>
          <w:tblLayout w:type="fixed"/>
          <w:tblCellMar>
            <w:top w:w="0" w:type="dxa"/>
            <w:left w:w="108" w:type="dxa"/>
            <w:bottom w:w="0" w:type="dxa"/>
            <w:right w:w="108" w:type="dxa"/>
          </w:tblCellMar>
        </w:tblPrEx>
        <w:trPr>
          <w:trHeight w:val="74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招商差旅费</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保障招商工作人员差旅费，为招商工作提供后勤保障</w:t>
            </w:r>
          </w:p>
        </w:tc>
      </w:tr>
      <w:tr>
        <w:tblPrEx>
          <w:tblLayout w:type="fixed"/>
          <w:tblCellMar>
            <w:top w:w="0" w:type="dxa"/>
            <w:left w:w="108" w:type="dxa"/>
            <w:bottom w:w="0" w:type="dxa"/>
            <w:right w:w="108" w:type="dxa"/>
          </w:tblCellMar>
        </w:tblPrEx>
        <w:trPr>
          <w:trHeight w:val="74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招商办公费</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为招商、项目推介、经贸洽谈等活动提供物质保障</w:t>
            </w:r>
          </w:p>
        </w:tc>
      </w:tr>
      <w:tr>
        <w:tblPrEx>
          <w:tblLayout w:type="fixed"/>
          <w:tblCellMar>
            <w:top w:w="0" w:type="dxa"/>
            <w:left w:w="108" w:type="dxa"/>
            <w:bottom w:w="0" w:type="dxa"/>
            <w:right w:w="108" w:type="dxa"/>
          </w:tblCellMar>
        </w:tblPrEx>
        <w:trPr>
          <w:trHeight w:val="80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restart"/>
            <w:tcBorders>
              <w:top w:val="single" w:color="000000" w:sz="4" w:space="0"/>
              <w:left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467" w:type="dxa"/>
            <w:gridSpan w:val="2"/>
            <w:tcBorders>
              <w:top w:val="single" w:color="000000" w:sz="4" w:space="0"/>
              <w:left w:val="nil"/>
              <w:bottom w:val="nil"/>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预计外出开展招商、项目推介、经贸洽谈等工作时间</w:t>
            </w:r>
          </w:p>
        </w:tc>
        <w:tc>
          <w:tcPr>
            <w:tcW w:w="3805" w:type="dxa"/>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color w:val="000000"/>
                <w:kern w:val="0"/>
                <w:sz w:val="24"/>
              </w:rPr>
              <w:t>2026年全年</w:t>
            </w:r>
          </w:p>
        </w:tc>
      </w:tr>
      <w:tr>
        <w:tblPrEx>
          <w:tblLayout w:type="fixed"/>
          <w:tblCellMar>
            <w:top w:w="0" w:type="dxa"/>
            <w:left w:w="108" w:type="dxa"/>
            <w:bottom w:w="0" w:type="dxa"/>
            <w:right w:w="108" w:type="dxa"/>
          </w:tblCellMar>
        </w:tblPrEx>
        <w:trPr>
          <w:trHeight w:val="552"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continue"/>
            <w:tcBorders>
              <w:left w:val="nil"/>
              <w:bottom w:val="nil"/>
              <w:right w:val="single" w:color="000000" w:sz="4" w:space="0"/>
            </w:tcBorders>
            <w:vAlign w:val="center"/>
          </w:tcPr>
          <w:p>
            <w:pPr>
              <w:widowControl/>
              <w:jc w:val="center"/>
              <w:textAlignment w:val="center"/>
              <w:rPr>
                <w:rFonts w:ascii="宋体" w:hAnsi="宋体" w:cs="宋体"/>
                <w:color w:val="000000"/>
                <w:kern w:val="0"/>
                <w:sz w:val="24"/>
              </w:rPr>
            </w:pPr>
          </w:p>
        </w:tc>
        <w:tc>
          <w:tcPr>
            <w:tcW w:w="3467" w:type="dxa"/>
            <w:gridSpan w:val="2"/>
            <w:tcBorders>
              <w:top w:val="single" w:color="000000" w:sz="4" w:space="0"/>
              <w:left w:val="nil"/>
              <w:bottom w:val="nil"/>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预计筹办招商活动时间</w:t>
            </w:r>
          </w:p>
        </w:tc>
        <w:tc>
          <w:tcPr>
            <w:tcW w:w="3805" w:type="dxa"/>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color w:val="000000"/>
                <w:kern w:val="0"/>
                <w:sz w:val="24"/>
              </w:rPr>
              <w:t>2026年全年</w:t>
            </w:r>
          </w:p>
        </w:tc>
      </w:tr>
      <w:tr>
        <w:tblPrEx>
          <w:tblLayout w:type="fixed"/>
          <w:tblCellMar>
            <w:top w:w="0" w:type="dxa"/>
            <w:left w:w="108" w:type="dxa"/>
            <w:bottom w:w="0" w:type="dxa"/>
            <w:right w:w="108" w:type="dxa"/>
          </w:tblCellMar>
        </w:tblPrEx>
        <w:trPr>
          <w:trHeight w:val="561"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467" w:type="dxa"/>
            <w:gridSpan w:val="2"/>
            <w:tcBorders>
              <w:top w:val="single" w:color="000000" w:sz="4" w:space="0"/>
              <w:left w:val="nil"/>
              <w:bottom w:val="nil"/>
              <w:right w:val="nil"/>
            </w:tcBorders>
            <w:vAlign w:val="center"/>
          </w:tcPr>
          <w:p>
            <w:pPr>
              <w:widowControl/>
              <w:textAlignment w:val="center"/>
              <w:rPr>
                <w:rFonts w:ascii="宋体" w:hAnsi="宋体" w:cs="宋体"/>
                <w:color w:val="000000"/>
                <w:kern w:val="0"/>
                <w:sz w:val="24"/>
              </w:rPr>
            </w:pPr>
            <w:r>
              <w:rPr>
                <w:rFonts w:ascii="宋体" w:hAnsi="宋体" w:cs="宋体"/>
                <w:color w:val="000000"/>
                <w:kern w:val="0"/>
                <w:sz w:val="24"/>
              </w:rPr>
              <w:t>预计开展招商活动差旅费</w:t>
            </w:r>
          </w:p>
        </w:tc>
        <w:tc>
          <w:tcPr>
            <w:tcW w:w="3805" w:type="dxa"/>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15万元</w:t>
            </w:r>
          </w:p>
        </w:tc>
      </w:tr>
      <w:tr>
        <w:tblPrEx>
          <w:tblLayout w:type="fixed"/>
          <w:tblCellMar>
            <w:top w:w="0" w:type="dxa"/>
            <w:left w:w="108" w:type="dxa"/>
            <w:bottom w:w="0" w:type="dxa"/>
            <w:right w:w="108" w:type="dxa"/>
          </w:tblCellMar>
        </w:tblPrEx>
        <w:trPr>
          <w:trHeight w:val="554"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vMerge w:val="continue"/>
            <w:tcBorders>
              <w:top w:val="single" w:color="000000" w:sz="4" w:space="0"/>
              <w:left w:val="nil"/>
              <w:bottom w:val="single" w:color="000000" w:sz="4" w:space="0"/>
              <w:right w:val="single" w:color="000000" w:sz="4" w:space="0"/>
            </w:tcBorders>
            <w:vAlign w:val="center"/>
          </w:tcPr>
          <w:p>
            <w:pPr>
              <w:jc w:val="center"/>
              <w:rPr>
                <w:rFonts w:ascii="宋体" w:hAnsi="宋体" w:cs="宋体"/>
                <w:color w:val="000000"/>
                <w:sz w:val="24"/>
              </w:rPr>
            </w:pPr>
          </w:p>
        </w:tc>
        <w:tc>
          <w:tcPr>
            <w:tcW w:w="3467" w:type="dxa"/>
            <w:gridSpan w:val="2"/>
            <w:tcBorders>
              <w:top w:val="single" w:color="000000" w:sz="4" w:space="0"/>
              <w:left w:val="nil"/>
              <w:bottom w:val="nil"/>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预计开展招商活动工作经费</w:t>
            </w:r>
          </w:p>
        </w:tc>
        <w:tc>
          <w:tcPr>
            <w:tcW w:w="3805" w:type="dxa"/>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5万元</w:t>
            </w:r>
          </w:p>
        </w:tc>
      </w:tr>
      <w:tr>
        <w:tblPrEx>
          <w:tblLayout w:type="fixed"/>
          <w:tblCellMar>
            <w:top w:w="0" w:type="dxa"/>
            <w:left w:w="108" w:type="dxa"/>
            <w:bottom w:w="0" w:type="dxa"/>
            <w:right w:w="108" w:type="dxa"/>
          </w:tblCellMar>
        </w:tblPrEx>
        <w:trPr>
          <w:trHeight w:val="84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271" w:type="dxa"/>
            <w:gridSpan w:val="3"/>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经济效益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通过招商引资带动全区经济发展</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推动我区经济发展，带动就业，提高全区经济效益</w:t>
            </w:r>
          </w:p>
        </w:tc>
      </w:tr>
      <w:tr>
        <w:tblPrEx>
          <w:tblLayout w:type="fixed"/>
          <w:tblCellMar>
            <w:top w:w="0" w:type="dxa"/>
            <w:left w:w="108" w:type="dxa"/>
            <w:bottom w:w="0" w:type="dxa"/>
            <w:right w:w="108" w:type="dxa"/>
          </w:tblCellMar>
        </w:tblPrEx>
        <w:trPr>
          <w:trHeight w:val="858"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271" w:type="dxa"/>
            <w:gridSpan w:val="3"/>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通过招商引资提高就业率</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通过招商引资，提高就业，促进社会稳定</w:t>
            </w:r>
          </w:p>
        </w:tc>
      </w:tr>
      <w:tr>
        <w:tblPrEx>
          <w:tblLayout w:type="fixed"/>
          <w:tblCellMar>
            <w:top w:w="0" w:type="dxa"/>
            <w:left w:w="108" w:type="dxa"/>
            <w:bottom w:w="0" w:type="dxa"/>
            <w:right w:w="108" w:type="dxa"/>
          </w:tblCellMar>
        </w:tblPrEx>
        <w:trPr>
          <w:trHeight w:val="782"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29" w:type="dxa"/>
            <w:gridSpan w:val="2"/>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271" w:type="dxa"/>
            <w:gridSpan w:val="3"/>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招商引资工作人员</w:t>
            </w:r>
          </w:p>
        </w:tc>
        <w:tc>
          <w:tcPr>
            <w:tcW w:w="38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675" w:hRule="atLeast"/>
        </w:trPr>
        <w:tc>
          <w:tcPr>
            <w:tcW w:w="9962" w:type="dxa"/>
            <w:gridSpan w:val="9"/>
            <w:tcBorders>
              <w:top w:val="nil"/>
              <w:left w:val="nil"/>
              <w:bottom w:val="nil"/>
              <w:right w:val="nil"/>
            </w:tcBorders>
            <w:vAlign w:val="center"/>
          </w:tcPr>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color w:val="000000"/>
                <w:kern w:val="0"/>
                <w:sz w:val="24"/>
              </w:rPr>
            </w:pPr>
            <w:r>
              <w:rPr>
                <w:rFonts w:hint="eastAsia" w:ascii="宋体" w:hAnsi="宋体" w:cs="宋体"/>
                <w:b/>
                <w:bCs/>
                <w:color w:val="000000"/>
                <w:kern w:val="0"/>
                <w:sz w:val="32"/>
                <w:szCs w:val="32"/>
              </w:rPr>
              <w:t>特定目标类项目支出绩效目标申报表</w:t>
            </w:r>
          </w:p>
        </w:tc>
      </w:tr>
      <w:tr>
        <w:tblPrEx>
          <w:tblLayout w:type="fixed"/>
          <w:tblCellMar>
            <w:top w:w="0" w:type="dxa"/>
            <w:left w:w="108" w:type="dxa"/>
            <w:bottom w:w="0" w:type="dxa"/>
            <w:right w:w="108" w:type="dxa"/>
          </w:tblCellMar>
        </w:tblPrEx>
        <w:trPr>
          <w:trHeight w:val="285" w:hRule="atLeast"/>
        </w:trPr>
        <w:tc>
          <w:tcPr>
            <w:tcW w:w="9962" w:type="dxa"/>
            <w:gridSpan w:val="9"/>
            <w:tcBorders>
              <w:top w:val="nil"/>
              <w:left w:val="nil"/>
              <w:bottom w:val="nil"/>
              <w:right w:val="nil"/>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480" w:hRule="atLeast"/>
        </w:trPr>
        <w:tc>
          <w:tcPr>
            <w:tcW w:w="2425" w:type="dxa"/>
            <w:gridSpan w:val="5"/>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537"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仁和区委国安办国家安全宣传教育经费</w:t>
            </w:r>
          </w:p>
        </w:tc>
      </w:tr>
      <w:tr>
        <w:tblPrEx>
          <w:tblLayout w:type="fixed"/>
          <w:tblCellMar>
            <w:top w:w="0" w:type="dxa"/>
            <w:left w:w="108" w:type="dxa"/>
            <w:bottom w:w="0" w:type="dxa"/>
            <w:right w:w="108" w:type="dxa"/>
          </w:tblCellMar>
        </w:tblPrEx>
        <w:trPr>
          <w:trHeight w:val="480" w:hRule="atLeast"/>
        </w:trPr>
        <w:tc>
          <w:tcPr>
            <w:tcW w:w="2425" w:type="dxa"/>
            <w:gridSpan w:val="5"/>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537"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中共攀枝花市仁和区委办公室</w:t>
            </w:r>
          </w:p>
        </w:tc>
      </w:tr>
      <w:tr>
        <w:tblPrEx>
          <w:tblLayout w:type="fixed"/>
          <w:tblCellMar>
            <w:top w:w="0" w:type="dxa"/>
            <w:left w:w="108" w:type="dxa"/>
            <w:bottom w:w="0" w:type="dxa"/>
            <w:right w:w="108" w:type="dxa"/>
          </w:tblCellMar>
        </w:tblPrEx>
        <w:trPr>
          <w:trHeight w:val="480" w:hRule="atLeast"/>
        </w:trPr>
        <w:tc>
          <w:tcPr>
            <w:tcW w:w="2425" w:type="dxa"/>
            <w:gridSpan w:val="5"/>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710" w:type="dxa"/>
            <w:gridSpan w:val="2"/>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 xml:space="preserve"> 年度资金总额:</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 xml:space="preserve">5.00 </w:t>
            </w:r>
          </w:p>
        </w:tc>
      </w:tr>
      <w:tr>
        <w:tblPrEx>
          <w:tblLayout w:type="fixed"/>
          <w:tblCellMar>
            <w:top w:w="0" w:type="dxa"/>
            <w:left w:w="108" w:type="dxa"/>
            <w:bottom w:w="0" w:type="dxa"/>
            <w:right w:w="108" w:type="dxa"/>
          </w:tblCellMar>
        </w:tblPrEx>
        <w:trPr>
          <w:trHeight w:val="480" w:hRule="atLeast"/>
        </w:trPr>
        <w:tc>
          <w:tcPr>
            <w:tcW w:w="2425" w:type="dxa"/>
            <w:gridSpan w:val="5"/>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 xml:space="preserve">       其中：财政拨款</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 xml:space="preserve">5.00 </w:t>
            </w:r>
          </w:p>
        </w:tc>
      </w:tr>
      <w:tr>
        <w:tblPrEx>
          <w:tblLayout w:type="fixed"/>
          <w:tblCellMar>
            <w:top w:w="0" w:type="dxa"/>
            <w:left w:w="108" w:type="dxa"/>
            <w:bottom w:w="0" w:type="dxa"/>
            <w:right w:w="108" w:type="dxa"/>
          </w:tblCellMar>
        </w:tblPrEx>
        <w:trPr>
          <w:trHeight w:val="480" w:hRule="atLeast"/>
        </w:trPr>
        <w:tc>
          <w:tcPr>
            <w:tcW w:w="2425" w:type="dxa"/>
            <w:gridSpan w:val="5"/>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 xml:space="preserve">             其他资金</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1340" w:hRule="atLeast"/>
        </w:trPr>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56" w:type="dxa"/>
            <w:gridSpan w:val="7"/>
            <w:tcBorders>
              <w:top w:val="single" w:color="000000" w:sz="4" w:space="0"/>
              <w:left w:val="single" w:color="000000" w:sz="4" w:space="0"/>
              <w:bottom w:val="single" w:color="000000" w:sz="4" w:space="0"/>
              <w:right w:val="single" w:color="000000" w:sz="4" w:space="0"/>
            </w:tcBorders>
          </w:tcPr>
          <w:p>
            <w:pPr>
              <w:widowControl/>
              <w:textAlignment w:val="center"/>
              <w:rPr>
                <w:rFonts w:ascii="宋体" w:hAnsi="宋体" w:cs="宋体"/>
                <w:color w:val="000000"/>
                <w:kern w:val="0"/>
                <w:sz w:val="24"/>
              </w:rPr>
            </w:pPr>
            <w:r>
              <w:rPr>
                <w:rFonts w:hint="eastAsia" w:ascii="宋体" w:hAnsi="宋体" w:cs="宋体"/>
                <w:color w:val="000000"/>
                <w:kern w:val="0"/>
                <w:sz w:val="24"/>
              </w:rPr>
              <w:t>1.开展“4·15”国家安全教育日宣传活动，增强全民国家安全意识和素养，夯实以新安全格局保障新发展格局的社会基础提升全民对总体国家安全观的认识。               2.打造以党校为干部教育主阵地，以融媒体中心为社会宣传主渠道，以系列爱国主义教育基地为“点”的“1+1+N”国家安全宣传教育体系，建设1个国家安全主题教育公园。</w:t>
            </w:r>
          </w:p>
        </w:tc>
      </w:tr>
      <w:tr>
        <w:tblPrEx>
          <w:tblLayout w:type="fixed"/>
          <w:tblCellMar>
            <w:top w:w="0" w:type="dxa"/>
            <w:left w:w="108" w:type="dxa"/>
            <w:bottom w:w="0" w:type="dxa"/>
            <w:right w:w="108" w:type="dxa"/>
          </w:tblCellMar>
        </w:tblPrEx>
        <w:trPr>
          <w:trHeight w:val="640" w:hRule="atLeast"/>
        </w:trPr>
        <w:tc>
          <w:tcPr>
            <w:tcW w:w="606"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三级指标</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5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1场</w:t>
            </w:r>
          </w:p>
        </w:tc>
      </w:tr>
      <w:tr>
        <w:tblPrEx>
          <w:tblLayout w:type="fixed"/>
          <w:tblCellMar>
            <w:top w:w="0" w:type="dxa"/>
            <w:left w:w="108" w:type="dxa"/>
            <w:bottom w:w="0" w:type="dxa"/>
            <w:right w:w="108" w:type="dxa"/>
          </w:tblCellMar>
        </w:tblPrEx>
        <w:trPr>
          <w:trHeight w:val="5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建设国家安全宣传教育阵地</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≥1个</w:t>
            </w:r>
          </w:p>
        </w:tc>
      </w:tr>
      <w:tr>
        <w:tblPrEx>
          <w:tblLayout w:type="fixed"/>
          <w:tblCellMar>
            <w:top w:w="0" w:type="dxa"/>
            <w:left w:w="108" w:type="dxa"/>
            <w:bottom w:w="0" w:type="dxa"/>
            <w:right w:w="108" w:type="dxa"/>
          </w:tblCellMar>
        </w:tblPrEx>
        <w:trPr>
          <w:trHeight w:val="7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“4·15”国家安全宣传教育活动顺利开展</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保证宣传物资、宣传效果≥95%</w:t>
            </w:r>
          </w:p>
        </w:tc>
      </w:tr>
      <w:tr>
        <w:tblPrEx>
          <w:tblLayout w:type="fixed"/>
          <w:tblCellMar>
            <w:top w:w="0" w:type="dxa"/>
            <w:left w:w="108" w:type="dxa"/>
            <w:bottom w:w="0" w:type="dxa"/>
            <w:right w:w="108" w:type="dxa"/>
          </w:tblCellMar>
        </w:tblPrEx>
        <w:trPr>
          <w:trHeight w:val="56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完成时效</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2026年全年</w:t>
            </w:r>
          </w:p>
        </w:tc>
      </w:tr>
      <w:tr>
        <w:tblPrEx>
          <w:tblLayout w:type="fixed"/>
          <w:tblCellMar>
            <w:top w:w="0" w:type="dxa"/>
            <w:left w:w="108" w:type="dxa"/>
            <w:bottom w:w="0" w:type="dxa"/>
            <w:right w:w="108" w:type="dxa"/>
          </w:tblCellMar>
        </w:tblPrEx>
        <w:trPr>
          <w:trHeight w:val="56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“4·15”国家安全宣传教育活动经费</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1万元</w:t>
            </w:r>
          </w:p>
        </w:tc>
      </w:tr>
      <w:tr>
        <w:tblPrEx>
          <w:tblLayout w:type="fixed"/>
          <w:tblCellMar>
            <w:top w:w="0" w:type="dxa"/>
            <w:left w:w="108" w:type="dxa"/>
            <w:bottom w:w="0" w:type="dxa"/>
            <w:right w:w="108" w:type="dxa"/>
          </w:tblCellMar>
        </w:tblPrEx>
        <w:trPr>
          <w:trHeight w:val="56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国家安全宣传教育阵地建设费用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4万元</w:t>
            </w:r>
          </w:p>
        </w:tc>
      </w:tr>
      <w:tr>
        <w:tblPrEx>
          <w:tblLayout w:type="fixed"/>
          <w:tblCellMar>
            <w:top w:w="0" w:type="dxa"/>
            <w:left w:w="108" w:type="dxa"/>
            <w:bottom w:w="0" w:type="dxa"/>
            <w:right w:w="108" w:type="dxa"/>
          </w:tblCellMar>
        </w:tblPrEx>
        <w:trPr>
          <w:trHeight w:val="7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项目效益</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树牢“国家安全一切为了人民、一切依靠人民”的理念</w:t>
            </w:r>
          </w:p>
        </w:tc>
      </w:tr>
      <w:tr>
        <w:tblPrEx>
          <w:tblLayout w:type="fixed"/>
          <w:tblCellMar>
            <w:top w:w="0" w:type="dxa"/>
            <w:left w:w="108" w:type="dxa"/>
            <w:bottom w:w="0" w:type="dxa"/>
            <w:right w:w="108" w:type="dxa"/>
          </w:tblCellMar>
        </w:tblPrEx>
        <w:trPr>
          <w:trHeight w:val="70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建设国家安全宣传教育阵地</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提高广大干部群众国家安全意识和素养，共同构筑维护国家安全的坚实屏障</w:t>
            </w:r>
          </w:p>
        </w:tc>
      </w:tr>
      <w:tr>
        <w:tblPrEx>
          <w:tblLayout w:type="fixed"/>
          <w:tblCellMar>
            <w:top w:w="0" w:type="dxa"/>
            <w:left w:w="108" w:type="dxa"/>
            <w:bottom w:w="0" w:type="dxa"/>
            <w:right w:w="108" w:type="dxa"/>
          </w:tblCellMar>
        </w:tblPrEx>
        <w:trPr>
          <w:trHeight w:val="58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可持续影响</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贯彻落实国家安全观理念</w:t>
            </w:r>
          </w:p>
        </w:tc>
      </w:tr>
      <w:tr>
        <w:tblPrEx>
          <w:tblLayout w:type="fixed"/>
          <w:tblCellMar>
            <w:top w:w="0" w:type="dxa"/>
            <w:left w:w="108" w:type="dxa"/>
            <w:bottom w:w="0" w:type="dxa"/>
            <w:right w:w="108" w:type="dxa"/>
          </w:tblCellMar>
        </w:tblPrEx>
        <w:trPr>
          <w:trHeight w:val="47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建设国家安全宣传教育阵地</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持续加强国家安全观宣传教育</w:t>
            </w:r>
          </w:p>
        </w:tc>
      </w:tr>
      <w:tr>
        <w:tblPrEx>
          <w:tblLayout w:type="fixed"/>
          <w:tblCellMar>
            <w:top w:w="0" w:type="dxa"/>
            <w:left w:w="108" w:type="dxa"/>
            <w:bottom w:w="0" w:type="dxa"/>
            <w:right w:w="108" w:type="dxa"/>
          </w:tblCellMar>
        </w:tblPrEx>
        <w:trPr>
          <w:trHeight w:val="782"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服务对象满意度</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bl>
    <w:p>
      <w:pPr>
        <w:rPr>
          <w:rFonts w:hint="eastAsia"/>
        </w:rPr>
      </w:pPr>
    </w:p>
    <w:p/>
    <w:tbl>
      <w:tblPr>
        <w:tblStyle w:val="4"/>
        <w:tblW w:w="9962" w:type="dxa"/>
        <w:tblInd w:w="0" w:type="dxa"/>
        <w:tblLayout w:type="fixed"/>
        <w:tblCellMar>
          <w:top w:w="0" w:type="dxa"/>
          <w:left w:w="108" w:type="dxa"/>
          <w:bottom w:w="0" w:type="dxa"/>
          <w:right w:w="108" w:type="dxa"/>
        </w:tblCellMar>
      </w:tblPr>
      <w:tblGrid>
        <w:gridCol w:w="571"/>
        <w:gridCol w:w="789"/>
        <w:gridCol w:w="1393"/>
        <w:gridCol w:w="3246"/>
        <w:gridCol w:w="3963"/>
      </w:tblGrid>
      <w:tr>
        <w:tblPrEx>
          <w:tblLayout w:type="fixed"/>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375" w:hRule="atLeast"/>
        </w:trPr>
        <w:tc>
          <w:tcPr>
            <w:tcW w:w="2753" w:type="dxa"/>
            <w:gridSpan w:val="3"/>
            <w:tcBorders>
              <w:top w:val="single" w:color="000000" w:sz="4" w:space="0"/>
              <w:left w:val="single" w:color="000000" w:sz="4" w:space="0"/>
              <w:bottom w:val="single" w:color="000000" w:sz="4" w:space="0"/>
              <w:right w:val="nil"/>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全面深化改革工作经费</w:t>
            </w:r>
          </w:p>
        </w:tc>
      </w:tr>
      <w:tr>
        <w:tblPrEx>
          <w:tblLayout w:type="fixed"/>
          <w:tblCellMar>
            <w:top w:w="0" w:type="dxa"/>
            <w:left w:w="108" w:type="dxa"/>
            <w:bottom w:w="0" w:type="dxa"/>
            <w:right w:w="108" w:type="dxa"/>
          </w:tblCellMar>
        </w:tblPrEx>
        <w:trPr>
          <w:trHeight w:val="375" w:hRule="atLeast"/>
        </w:trPr>
        <w:tc>
          <w:tcPr>
            <w:tcW w:w="2753" w:type="dxa"/>
            <w:gridSpan w:val="3"/>
            <w:tcBorders>
              <w:top w:val="single" w:color="000000" w:sz="4" w:space="0"/>
              <w:left w:val="single" w:color="000000" w:sz="4" w:space="0"/>
              <w:bottom w:val="single" w:color="000000" w:sz="4" w:space="0"/>
              <w:right w:val="nil"/>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tblPrEx>
          <w:tblLayout w:type="fixed"/>
          <w:tblCellMar>
            <w:top w:w="0" w:type="dxa"/>
            <w:left w:w="108" w:type="dxa"/>
            <w:bottom w:w="0" w:type="dxa"/>
            <w:right w:w="108" w:type="dxa"/>
          </w:tblCellMar>
        </w:tblPrEx>
        <w:trPr>
          <w:trHeight w:val="375" w:hRule="atLeast"/>
        </w:trPr>
        <w:tc>
          <w:tcPr>
            <w:tcW w:w="275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246" w:type="dxa"/>
            <w:tcBorders>
              <w:top w:val="single" w:color="000000" w:sz="4" w:space="0"/>
              <w:left w:val="single" w:color="000000" w:sz="4" w:space="0"/>
              <w:bottom w:val="single" w:color="000000" w:sz="4" w:space="0"/>
              <w:right w:val="nil"/>
            </w:tcBorders>
            <w:vAlign w:val="center"/>
          </w:tcPr>
          <w:p>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3.00 </w:t>
            </w:r>
          </w:p>
        </w:tc>
      </w:tr>
      <w:tr>
        <w:tblPrEx>
          <w:tblLayout w:type="fixed"/>
          <w:tblCellMar>
            <w:top w:w="0" w:type="dxa"/>
            <w:left w:w="108" w:type="dxa"/>
            <w:bottom w:w="0" w:type="dxa"/>
            <w:right w:w="108" w:type="dxa"/>
          </w:tblCellMar>
        </w:tblPrEx>
        <w:trPr>
          <w:trHeight w:val="375" w:hRule="atLeast"/>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nil"/>
            </w:tcBorders>
            <w:vAlign w:val="center"/>
          </w:tcPr>
          <w:p>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3.00 </w:t>
            </w:r>
          </w:p>
        </w:tc>
      </w:tr>
      <w:tr>
        <w:tblPrEx>
          <w:tblLayout w:type="fixed"/>
          <w:tblCellMar>
            <w:top w:w="0" w:type="dxa"/>
            <w:left w:w="108" w:type="dxa"/>
            <w:bottom w:w="0" w:type="dxa"/>
            <w:right w:w="108" w:type="dxa"/>
          </w:tblCellMar>
        </w:tblPrEx>
        <w:trPr>
          <w:trHeight w:val="375" w:hRule="atLeast"/>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nil"/>
            </w:tcBorders>
            <w:vAlign w:val="center"/>
          </w:tcPr>
          <w:p>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963"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宋体" w:hAnsi="宋体" w:cs="宋体"/>
                <w:color w:val="FF0000"/>
                <w:sz w:val="24"/>
              </w:rPr>
            </w:pPr>
          </w:p>
        </w:tc>
      </w:tr>
      <w:tr>
        <w:tblPrEx>
          <w:tblLayout w:type="fixed"/>
          <w:tblCellMar>
            <w:top w:w="0" w:type="dxa"/>
            <w:left w:w="108" w:type="dxa"/>
            <w:bottom w:w="0" w:type="dxa"/>
            <w:right w:w="108" w:type="dxa"/>
          </w:tblCellMar>
        </w:tblPrEx>
        <w:trPr>
          <w:trHeight w:val="1500" w:hRule="atLeast"/>
        </w:trPr>
        <w:tc>
          <w:tcPr>
            <w:tcW w:w="571" w:type="dxa"/>
            <w:tcBorders>
              <w:top w:val="single" w:color="000000" w:sz="4" w:space="0"/>
              <w:left w:val="single" w:color="000000" w:sz="4" w:space="0"/>
              <w:bottom w:val="single" w:color="auto"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91" w:type="dxa"/>
            <w:gridSpan w:val="4"/>
            <w:tcBorders>
              <w:top w:val="single" w:color="000000" w:sz="4" w:space="0"/>
              <w:left w:val="single" w:color="000000" w:sz="4" w:space="0"/>
              <w:bottom w:val="single" w:color="auto" w:sz="4" w:space="0"/>
              <w:right w:val="single" w:color="000000" w:sz="4" w:space="0"/>
            </w:tcBorders>
            <w:vAlign w:val="center"/>
          </w:tcPr>
          <w:p>
            <w:pPr>
              <w:widowControl/>
              <w:spacing w:line="280" w:lineRule="exact"/>
              <w:jc w:val="left"/>
              <w:textAlignment w:val="top"/>
              <w:rPr>
                <w:rFonts w:ascii="宋体" w:hAnsi="宋体" w:cs="宋体"/>
                <w:color w:val="000000"/>
                <w:sz w:val="24"/>
              </w:rPr>
            </w:pPr>
            <w:r>
              <w:rPr>
                <w:rFonts w:hint="eastAsia" w:ascii="宋体" w:hAnsi="宋体" w:cs="宋体"/>
                <w:color w:val="000000"/>
                <w:kern w:val="0"/>
                <w:sz w:val="24"/>
              </w:rPr>
              <w:t>做好中央、省、市对仁和区全面深化改革的督导、调研工作;完成市委改革办对仁和区全面深化改革年度考核工作;结合全区改革工作实际,适时召开全面深化改革会议,对全区全面深化改革工作作出安排部署;做好对全区全面深化改革工作的统筹、协调、督查、评估等工作;完成对各乡镇(街道)、各部门全面深化改革年度考核工作;按要求进行全面深化改革培训。</w:t>
            </w:r>
          </w:p>
        </w:tc>
      </w:tr>
      <w:tr>
        <w:tblPrEx>
          <w:tblLayout w:type="fixed"/>
          <w:tblCellMar>
            <w:top w:w="0" w:type="dxa"/>
            <w:left w:w="108" w:type="dxa"/>
            <w:bottom w:w="0" w:type="dxa"/>
            <w:right w:w="108" w:type="dxa"/>
          </w:tblCellMar>
        </w:tblPrEx>
        <w:trPr>
          <w:trHeight w:val="660" w:hRule="atLeast"/>
        </w:trPr>
        <w:tc>
          <w:tcPr>
            <w:tcW w:w="571"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89"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393"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246"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963" w:type="dxa"/>
            <w:tcBorders>
              <w:top w:val="single" w:color="auto" w:sz="4" w:space="0"/>
              <w:left w:val="single" w:color="000000" w:sz="4" w:space="0"/>
              <w:bottom w:val="single" w:color="000000" w:sz="4" w:space="0"/>
              <w:right w:val="single" w:color="auto"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165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restart"/>
            <w:tcBorders>
              <w:top w:val="nil"/>
              <w:left w:val="single" w:color="000000" w:sz="4" w:space="0"/>
              <w:bottom w:val="nil"/>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393" w:type="dxa"/>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对各乡镇（街道）、各部门全面深化改革工作督查考核工作</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督促各牵头单位完成《中共攀枝花市仁和区委全面深化改革委员会2026年工作要点》《中共攀枝花市仁和区委全面深化改革委员会2026年改革落实台账》等2个改革任务</w:t>
            </w:r>
          </w:p>
        </w:tc>
      </w:tr>
      <w:tr>
        <w:tblPrEx>
          <w:tblLayout w:type="fixed"/>
          <w:tblCellMar>
            <w:top w:w="0" w:type="dxa"/>
            <w:left w:w="108" w:type="dxa"/>
            <w:bottom w:w="0" w:type="dxa"/>
            <w:right w:w="108" w:type="dxa"/>
          </w:tblCellMar>
        </w:tblPrEx>
        <w:trPr>
          <w:trHeight w:val="82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召开全面深化改革会议</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预计召开全面深化改革会议2次</w:t>
            </w:r>
          </w:p>
        </w:tc>
      </w:tr>
      <w:tr>
        <w:tblPrEx>
          <w:tblLayout w:type="fixed"/>
          <w:tblCellMar>
            <w:top w:w="0" w:type="dxa"/>
            <w:left w:w="108" w:type="dxa"/>
            <w:bottom w:w="0" w:type="dxa"/>
            <w:right w:w="108" w:type="dxa"/>
          </w:tblCellMar>
        </w:tblPrEx>
        <w:trPr>
          <w:trHeight w:val="83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全面深化改革培训</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预计进行深化改革培训1次</w:t>
            </w:r>
          </w:p>
        </w:tc>
      </w:tr>
      <w:tr>
        <w:tblPrEx>
          <w:tblLayout w:type="fixed"/>
          <w:tblCellMar>
            <w:top w:w="0" w:type="dxa"/>
            <w:left w:w="108" w:type="dxa"/>
            <w:bottom w:w="0" w:type="dxa"/>
            <w:right w:w="108" w:type="dxa"/>
          </w:tblCellMar>
        </w:tblPrEx>
        <w:trPr>
          <w:trHeight w:val="101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深化改革工作的督导、调研和考核工作资料印制</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预计制作改革工作展板2张，印制改革工作相关资料约60份，认真做好区委改革办直接联系的6项改革试点，分别形成印制改革试点评估报告等材料</w:t>
            </w:r>
          </w:p>
        </w:tc>
      </w:tr>
      <w:tr>
        <w:tblPrEx>
          <w:tblLayout w:type="fixed"/>
          <w:tblCellMar>
            <w:top w:w="0" w:type="dxa"/>
            <w:left w:w="108" w:type="dxa"/>
            <w:bottom w:w="0" w:type="dxa"/>
            <w:right w:w="108" w:type="dxa"/>
          </w:tblCellMar>
        </w:tblPrEx>
        <w:trPr>
          <w:trHeight w:val="157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对各乡镇（街道）、各部门全面深化改革工作督查考核工作</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确保《中共攀枝花市仁和区委全面深化改革委员会2026年工作要点》《中共攀枝花市仁和区委全面深化改革委员会2026年改革落实台账》中每项改革任务顺利完成</w:t>
            </w:r>
          </w:p>
        </w:tc>
      </w:tr>
      <w:tr>
        <w:tblPrEx>
          <w:tblLayout w:type="fixed"/>
          <w:tblCellMar>
            <w:top w:w="0" w:type="dxa"/>
            <w:left w:w="108" w:type="dxa"/>
            <w:bottom w:w="0" w:type="dxa"/>
            <w:right w:w="108" w:type="dxa"/>
          </w:tblCellMar>
        </w:tblPrEx>
        <w:trPr>
          <w:trHeight w:val="70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召开全面深化改革会议</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为会议召开提供物资保障</w:t>
            </w:r>
          </w:p>
        </w:tc>
      </w:tr>
      <w:tr>
        <w:tblPrEx>
          <w:tblLayout w:type="fixed"/>
          <w:tblCellMar>
            <w:top w:w="0" w:type="dxa"/>
            <w:left w:w="108" w:type="dxa"/>
            <w:bottom w:w="0" w:type="dxa"/>
            <w:right w:w="108" w:type="dxa"/>
          </w:tblCellMar>
        </w:tblPrEx>
        <w:trPr>
          <w:trHeight w:val="67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全面深化改革培训</w:t>
            </w:r>
          </w:p>
        </w:tc>
        <w:tc>
          <w:tcPr>
            <w:tcW w:w="3963" w:type="dxa"/>
            <w:tcBorders>
              <w:top w:val="single" w:color="000000" w:sz="4" w:space="0"/>
              <w:left w:val="single" w:color="000000" w:sz="4" w:space="0"/>
              <w:bottom w:val="single" w:color="000000"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为培训工作提供物质保障</w:t>
            </w:r>
          </w:p>
        </w:tc>
      </w:tr>
      <w:tr>
        <w:tblPrEx>
          <w:tblLayout w:type="fixed"/>
          <w:tblCellMar>
            <w:top w:w="0" w:type="dxa"/>
            <w:left w:w="108" w:type="dxa"/>
            <w:bottom w:w="0" w:type="dxa"/>
            <w:right w:w="108" w:type="dxa"/>
          </w:tblCellMar>
        </w:tblPrEx>
        <w:trPr>
          <w:trHeight w:val="985" w:hRule="atLeast"/>
        </w:trPr>
        <w:tc>
          <w:tcPr>
            <w:tcW w:w="571" w:type="dxa"/>
            <w:vMerge w:val="continue"/>
            <w:tcBorders>
              <w:top w:val="single" w:color="000000" w:sz="4" w:space="0"/>
              <w:left w:val="single" w:color="auto" w:sz="4" w:space="0"/>
              <w:bottom w:val="single" w:color="auto"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single" w:color="auto" w:sz="4" w:space="0"/>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bottom w:val="single" w:color="auto" w:sz="4" w:space="0"/>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auto" w:sz="4" w:space="0"/>
              <w:right w:val="single" w:color="000000"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深化改革工作的督导、调研和考核工作资料印制</w:t>
            </w:r>
          </w:p>
        </w:tc>
        <w:tc>
          <w:tcPr>
            <w:tcW w:w="3963" w:type="dxa"/>
            <w:tcBorders>
              <w:top w:val="single" w:color="000000" w:sz="4" w:space="0"/>
              <w:left w:val="single" w:color="000000" w:sz="4" w:space="0"/>
              <w:bottom w:val="single" w:color="auto" w:sz="4" w:space="0"/>
              <w:right w:val="single" w:color="auto" w:sz="4" w:space="0"/>
            </w:tcBorders>
            <w:vAlign w:val="center"/>
          </w:tcPr>
          <w:p>
            <w:pPr>
              <w:spacing w:line="280" w:lineRule="exact"/>
              <w:rPr>
                <w:rFonts w:ascii="宋体" w:hAnsi="宋体" w:cs="宋体"/>
                <w:color w:val="000000"/>
                <w:kern w:val="0"/>
                <w:sz w:val="24"/>
              </w:rPr>
            </w:pPr>
            <w:r>
              <w:rPr>
                <w:rFonts w:hint="eastAsia" w:ascii="宋体" w:hAnsi="宋体" w:cs="宋体"/>
                <w:color w:val="000000"/>
                <w:kern w:val="0"/>
                <w:sz w:val="24"/>
              </w:rPr>
              <w:t>严格按照上级督导调研工作相关要求准备好改革相关资料</w:t>
            </w:r>
          </w:p>
        </w:tc>
      </w:tr>
      <w:tr>
        <w:tblPrEx>
          <w:tblLayout w:type="fixed"/>
          <w:tblCellMar>
            <w:top w:w="0" w:type="dxa"/>
            <w:left w:w="108" w:type="dxa"/>
            <w:bottom w:w="0" w:type="dxa"/>
            <w:right w:w="108" w:type="dxa"/>
          </w:tblCellMar>
        </w:tblPrEx>
        <w:trPr>
          <w:trHeight w:val="1065" w:hRule="atLeast"/>
        </w:trPr>
        <w:tc>
          <w:tcPr>
            <w:tcW w:w="571" w:type="dxa"/>
            <w:vMerge w:val="continue"/>
            <w:tcBorders>
              <w:top w:val="single" w:color="auto"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single" w:color="auto" w:sz="4" w:space="0"/>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restart"/>
            <w:tcBorders>
              <w:top w:val="single" w:color="auto" w:sz="4" w:space="0"/>
              <w:left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246" w:type="dxa"/>
            <w:tcBorders>
              <w:top w:val="single" w:color="auto"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ascii="宋体" w:hAnsi="宋体" w:cs="宋体"/>
                <w:color w:val="000000"/>
                <w:kern w:val="0"/>
                <w:sz w:val="24"/>
              </w:rPr>
              <w:t>对各乡镇（街道）、各部门全面深化改革工作督查考核工作</w:t>
            </w:r>
          </w:p>
        </w:tc>
        <w:tc>
          <w:tcPr>
            <w:tcW w:w="3963" w:type="dxa"/>
            <w:tcBorders>
              <w:top w:val="single" w:color="auto"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ascii="宋体" w:hAnsi="宋体" w:cs="宋体"/>
                <w:color w:val="000000"/>
                <w:kern w:val="0"/>
                <w:sz w:val="24"/>
              </w:rPr>
              <w:t>督促各牵头单位按照时间节点要求完成2026年全面深化改革工作任务</w:t>
            </w:r>
          </w:p>
        </w:tc>
      </w:tr>
      <w:tr>
        <w:tblPrEx>
          <w:tblLayout w:type="fixed"/>
          <w:tblCellMar>
            <w:top w:w="0" w:type="dxa"/>
            <w:left w:w="108" w:type="dxa"/>
            <w:bottom w:w="0" w:type="dxa"/>
            <w:right w:w="108" w:type="dxa"/>
          </w:tblCellMar>
        </w:tblPrEx>
        <w:trPr>
          <w:trHeight w:val="897"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kern w:val="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kern w:val="0"/>
              </w:rPr>
              <w:t>召开全面深化改革会议</w:t>
            </w:r>
          </w:p>
        </w:tc>
        <w:tc>
          <w:tcPr>
            <w:tcW w:w="3963"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ascii="宋体" w:hAnsi="宋体" w:cs="宋体"/>
                <w:color w:val="000000"/>
                <w:kern w:val="0"/>
                <w:sz w:val="24"/>
              </w:rPr>
              <w:t>2026</w:t>
            </w:r>
            <w:r>
              <w:rPr>
                <w:kern w:val="0"/>
              </w:rPr>
              <w:t>年全年</w:t>
            </w:r>
          </w:p>
        </w:tc>
      </w:tr>
      <w:tr>
        <w:tblPrEx>
          <w:tblLayout w:type="fixed"/>
          <w:tblCellMar>
            <w:top w:w="0" w:type="dxa"/>
            <w:left w:w="108" w:type="dxa"/>
            <w:bottom w:w="0" w:type="dxa"/>
            <w:right w:w="108" w:type="dxa"/>
          </w:tblCellMar>
        </w:tblPrEx>
        <w:trPr>
          <w:trHeight w:val="883"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kern w:val="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kern w:val="0"/>
              </w:rPr>
              <w:t>全面深化改革培训</w:t>
            </w:r>
          </w:p>
        </w:tc>
        <w:tc>
          <w:tcPr>
            <w:tcW w:w="3963"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ascii="宋体" w:hAnsi="宋体" w:cs="宋体"/>
                <w:color w:val="000000"/>
                <w:kern w:val="0"/>
                <w:sz w:val="24"/>
              </w:rPr>
              <w:t>2026</w:t>
            </w:r>
            <w:r>
              <w:rPr>
                <w:kern w:val="0"/>
              </w:rPr>
              <w:t>年全年</w:t>
            </w:r>
          </w:p>
        </w:tc>
      </w:tr>
      <w:tr>
        <w:tblPrEx>
          <w:tblLayout w:type="fixed"/>
          <w:tblCellMar>
            <w:top w:w="0" w:type="dxa"/>
            <w:left w:w="108" w:type="dxa"/>
            <w:bottom w:w="0" w:type="dxa"/>
            <w:right w:w="108" w:type="dxa"/>
          </w:tblCellMar>
        </w:tblPrEx>
        <w:trPr>
          <w:trHeight w:val="82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left w:val="single" w:color="000000" w:sz="4" w:space="0"/>
              <w:bottom w:val="nil"/>
              <w:right w:val="single" w:color="000000" w:sz="4" w:space="0"/>
            </w:tcBorders>
            <w:vAlign w:val="center"/>
          </w:tcPr>
          <w:p>
            <w:pPr>
              <w:widowControl/>
              <w:spacing w:line="280" w:lineRule="exact"/>
              <w:jc w:val="center"/>
              <w:textAlignment w:val="center"/>
              <w:rPr>
                <w:rFonts w:ascii="宋体" w:hAnsi="宋体" w:cs="宋体"/>
                <w:color w:val="000000"/>
                <w:kern w:val="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kern w:val="0"/>
              </w:rPr>
              <w:t>深化改革工作的督导、调研和考核工作资料印制</w:t>
            </w:r>
          </w:p>
        </w:tc>
        <w:tc>
          <w:tcPr>
            <w:tcW w:w="3963"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kern w:val="0"/>
                <w:sz w:val="24"/>
              </w:rPr>
            </w:pPr>
            <w:r>
              <w:rPr>
                <w:rFonts w:ascii="宋体" w:hAnsi="宋体" w:cs="宋体"/>
                <w:color w:val="000000"/>
                <w:kern w:val="0"/>
                <w:sz w:val="24"/>
              </w:rPr>
              <w:t>2026</w:t>
            </w:r>
            <w:r>
              <w:rPr>
                <w:kern w:val="0"/>
              </w:rPr>
              <w:t>年全年</w:t>
            </w:r>
          </w:p>
        </w:tc>
      </w:tr>
      <w:tr>
        <w:tblPrEx>
          <w:tblLayout w:type="fixed"/>
          <w:tblCellMar>
            <w:top w:w="0" w:type="dxa"/>
            <w:left w:w="108" w:type="dxa"/>
            <w:bottom w:w="0" w:type="dxa"/>
            <w:right w:w="108" w:type="dxa"/>
          </w:tblCellMar>
        </w:tblPrEx>
        <w:trPr>
          <w:trHeight w:val="729"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restart"/>
            <w:tcBorders>
              <w:top w:val="single" w:color="000000" w:sz="4" w:space="0"/>
              <w:left w:val="single" w:color="000000" w:sz="4" w:space="0"/>
              <w:bottom w:val="nil"/>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工作经费</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0.5万元</w:t>
            </w:r>
          </w:p>
        </w:tc>
      </w:tr>
      <w:tr>
        <w:tblPrEx>
          <w:tblLayout w:type="fixed"/>
          <w:tblCellMar>
            <w:top w:w="0" w:type="dxa"/>
            <w:left w:w="108" w:type="dxa"/>
            <w:bottom w:w="0" w:type="dxa"/>
            <w:right w:w="108" w:type="dxa"/>
          </w:tblCellMar>
        </w:tblPrEx>
        <w:trPr>
          <w:trHeight w:val="676"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召开全面深化改革会议费</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1万元</w:t>
            </w:r>
          </w:p>
        </w:tc>
      </w:tr>
      <w:tr>
        <w:tblPrEx>
          <w:tblLayout w:type="fixed"/>
          <w:tblCellMar>
            <w:top w:w="0" w:type="dxa"/>
            <w:left w:w="108" w:type="dxa"/>
            <w:bottom w:w="0" w:type="dxa"/>
            <w:right w:w="108" w:type="dxa"/>
          </w:tblCellMar>
        </w:tblPrEx>
        <w:trPr>
          <w:trHeight w:val="81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全面深化改革培训费</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1万元</w:t>
            </w:r>
          </w:p>
        </w:tc>
      </w:tr>
      <w:tr>
        <w:tblPrEx>
          <w:tblLayout w:type="fixed"/>
          <w:tblCellMar>
            <w:top w:w="0" w:type="dxa"/>
            <w:left w:w="108" w:type="dxa"/>
            <w:bottom w:w="0" w:type="dxa"/>
            <w:right w:w="108" w:type="dxa"/>
          </w:tblCellMar>
        </w:tblPrEx>
        <w:trPr>
          <w:trHeight w:val="911"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全面深化改革工作的督导、调研和考核工作资料印制费</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0.5万元</w:t>
            </w:r>
          </w:p>
        </w:tc>
      </w:tr>
      <w:tr>
        <w:tblPrEx>
          <w:tblLayout w:type="fixed"/>
          <w:tblCellMar>
            <w:top w:w="0" w:type="dxa"/>
            <w:left w:w="108" w:type="dxa"/>
            <w:bottom w:w="0" w:type="dxa"/>
            <w:right w:w="108" w:type="dxa"/>
          </w:tblCellMar>
        </w:tblPrEx>
        <w:trPr>
          <w:trHeight w:val="121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393" w:type="dxa"/>
            <w:tcBorders>
              <w:top w:val="single" w:color="000000" w:sz="4" w:space="0"/>
              <w:left w:val="single" w:color="000000" w:sz="4" w:space="0"/>
              <w:bottom w:val="nil"/>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深入推进改革举措落地落实</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深入推进改革工作，确保各项改革举措落地落实，不断增强人民群众改革获得感</w:t>
            </w:r>
          </w:p>
        </w:tc>
      </w:tr>
      <w:tr>
        <w:tblPrEx>
          <w:tblLayout w:type="fixed"/>
          <w:tblCellMar>
            <w:top w:w="0" w:type="dxa"/>
            <w:left w:w="108" w:type="dxa"/>
            <w:bottom w:w="0" w:type="dxa"/>
            <w:right w:w="108" w:type="dxa"/>
          </w:tblCellMar>
        </w:tblPrEx>
        <w:trPr>
          <w:trHeight w:val="115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ascii="宋体" w:hAnsi="宋体" w:cs="宋体"/>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39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深入推进改革举措落地落实</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≥85%</w:t>
            </w:r>
          </w:p>
        </w:tc>
      </w:tr>
    </w:tbl>
    <w:p/>
    <w:tbl>
      <w:tblPr>
        <w:tblStyle w:val="4"/>
        <w:tblW w:w="9962" w:type="dxa"/>
        <w:tblInd w:w="0" w:type="dxa"/>
        <w:tblLayout w:type="fixed"/>
        <w:tblCellMar>
          <w:top w:w="0" w:type="dxa"/>
          <w:left w:w="108" w:type="dxa"/>
          <w:bottom w:w="0" w:type="dxa"/>
          <w:right w:w="108" w:type="dxa"/>
        </w:tblCellMar>
      </w:tblPr>
      <w:tblGrid>
        <w:gridCol w:w="582"/>
        <w:gridCol w:w="713"/>
        <w:gridCol w:w="1498"/>
        <w:gridCol w:w="4310"/>
        <w:gridCol w:w="2859"/>
      </w:tblGrid>
      <w:tr>
        <w:tblPrEx>
          <w:tblLayout w:type="fixed"/>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综合目标绩效考核、督查督办工作经费</w:t>
            </w:r>
          </w:p>
        </w:tc>
      </w:tr>
      <w:tr>
        <w:tblPrEx>
          <w:tblLayout w:type="fixed"/>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tblPrEx>
          <w:tblLayout w:type="fixed"/>
          <w:tblCellMar>
            <w:top w:w="0" w:type="dxa"/>
            <w:left w:w="108" w:type="dxa"/>
            <w:bottom w:w="0" w:type="dxa"/>
            <w:right w:w="108" w:type="dxa"/>
          </w:tblCellMar>
        </w:tblPrEx>
        <w:trPr>
          <w:trHeight w:val="400" w:hRule="atLeast"/>
        </w:trPr>
        <w:tc>
          <w:tcPr>
            <w:tcW w:w="279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4310"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tblPrEx>
          <w:tblLayout w:type="fixed"/>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tblPrEx>
          <w:tblLayout w:type="fixed"/>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2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r>
      <w:tr>
        <w:tblPrEx>
          <w:tblLayout w:type="fixed"/>
          <w:tblCellMar>
            <w:top w:w="0" w:type="dxa"/>
            <w:left w:w="108" w:type="dxa"/>
            <w:bottom w:w="0" w:type="dxa"/>
            <w:right w:w="108" w:type="dxa"/>
          </w:tblCellMar>
        </w:tblPrEx>
        <w:trPr>
          <w:trHeight w:val="1349" w:hRule="atLeast"/>
        </w:trPr>
        <w:tc>
          <w:tcPr>
            <w:tcW w:w="582"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80" w:type="dxa"/>
            <w:gridSpan w:val="4"/>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完成市、区两级综合目标绩效考核工作,及时开展重大项目、重点工作、民生实事及区委、区政府确定的各项督查工作任务,确保各项工作按进度推进。</w:t>
            </w:r>
          </w:p>
        </w:tc>
      </w:tr>
      <w:tr>
        <w:tblPrEx>
          <w:tblLayout w:type="fixed"/>
          <w:tblCellMar>
            <w:top w:w="0" w:type="dxa"/>
            <w:left w:w="108" w:type="dxa"/>
            <w:bottom w:w="0" w:type="dxa"/>
            <w:right w:w="108" w:type="dxa"/>
          </w:tblCellMar>
        </w:tblPrEx>
        <w:trPr>
          <w:trHeight w:val="570" w:hRule="atLeast"/>
        </w:trPr>
        <w:tc>
          <w:tcPr>
            <w:tcW w:w="58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13"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4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643"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498"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4310" w:type="dxa"/>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对市级经济指标的分析、研究并召开工作调度会</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全年预计3次</w:t>
            </w:r>
          </w:p>
        </w:tc>
      </w:tr>
      <w:tr>
        <w:tblPrEx>
          <w:tblLayout w:type="fixed"/>
          <w:tblCellMar>
            <w:top w:w="0" w:type="dxa"/>
            <w:left w:w="108" w:type="dxa"/>
            <w:bottom w:w="0" w:type="dxa"/>
            <w:right w:w="108" w:type="dxa"/>
          </w:tblCellMar>
        </w:tblPrEx>
        <w:trPr>
          <w:trHeight w:val="397"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区级经济目标任务考核工作</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全年预计3次</w:t>
            </w:r>
          </w:p>
        </w:tc>
      </w:tr>
      <w:tr>
        <w:tblPrEx>
          <w:tblLayout w:type="fixed"/>
          <w:tblCellMar>
            <w:top w:w="0" w:type="dxa"/>
            <w:left w:w="108" w:type="dxa"/>
            <w:bottom w:w="0" w:type="dxa"/>
            <w:right w:w="108" w:type="dxa"/>
          </w:tblCellMar>
        </w:tblPrEx>
        <w:trPr>
          <w:trHeight w:val="275"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区级综合目标绩效考核</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全年预计6次</w:t>
            </w:r>
          </w:p>
        </w:tc>
      </w:tr>
      <w:tr>
        <w:tblPrEx>
          <w:tblLayout w:type="fixed"/>
          <w:tblCellMar>
            <w:top w:w="0" w:type="dxa"/>
            <w:left w:w="108" w:type="dxa"/>
            <w:bottom w:w="0" w:type="dxa"/>
            <w:right w:w="108" w:type="dxa"/>
          </w:tblCellMar>
        </w:tblPrEx>
        <w:trPr>
          <w:trHeight w:val="378"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市级重点工作及重要事项督查督办工作</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全年预计20余次</w:t>
            </w:r>
          </w:p>
        </w:tc>
      </w:tr>
      <w:tr>
        <w:tblPrEx>
          <w:tblLayout w:type="fixed"/>
          <w:tblCellMar>
            <w:top w:w="0" w:type="dxa"/>
            <w:left w:w="108" w:type="dxa"/>
            <w:bottom w:w="0" w:type="dxa"/>
            <w:right w:w="108" w:type="dxa"/>
          </w:tblCellMar>
        </w:tblPrEx>
        <w:trPr>
          <w:trHeight w:val="7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4310" w:type="dxa"/>
            <w:tcBorders>
              <w:top w:val="nil"/>
              <w:left w:val="nil"/>
              <w:bottom w:val="nil"/>
              <w:right w:val="nil"/>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区级重大项目、重点工作、民生实事及重点事项督查督办工作</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全年预计20余次</w:t>
            </w:r>
          </w:p>
        </w:tc>
      </w:tr>
      <w:tr>
        <w:tblPrEx>
          <w:tblLayout w:type="fixed"/>
          <w:tblCellMar>
            <w:top w:w="0" w:type="dxa"/>
            <w:left w:w="108" w:type="dxa"/>
            <w:bottom w:w="0" w:type="dxa"/>
            <w:right w:w="108" w:type="dxa"/>
          </w:tblCellMar>
        </w:tblPrEx>
        <w:trPr>
          <w:trHeight w:val="5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目标绩效考核工作完成率</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3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重大、重点项目督办率</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完成时效</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2026年全年</w:t>
            </w:r>
          </w:p>
        </w:tc>
      </w:tr>
      <w:tr>
        <w:tblPrEx>
          <w:tblLayout w:type="fixed"/>
          <w:tblCellMar>
            <w:top w:w="0" w:type="dxa"/>
            <w:left w:w="108" w:type="dxa"/>
            <w:bottom w:w="0" w:type="dxa"/>
            <w:right w:w="108" w:type="dxa"/>
          </w:tblCellMar>
        </w:tblPrEx>
        <w:trPr>
          <w:trHeight w:val="52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绩效考核和督查督办工作资料印制</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5万元</w:t>
            </w:r>
          </w:p>
        </w:tc>
      </w:tr>
      <w:tr>
        <w:tblPrEx>
          <w:tblLayout w:type="fixed"/>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工作经费</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5万元</w:t>
            </w:r>
          </w:p>
        </w:tc>
      </w:tr>
      <w:tr>
        <w:tblPrEx>
          <w:tblLayout w:type="fixed"/>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restart"/>
            <w:tcBorders>
              <w:top w:val="single" w:color="000000" w:sz="4" w:space="0"/>
              <w:left w:val="single" w:color="000000" w:sz="4" w:space="0"/>
              <w:right w:val="single" w:color="000000" w:sz="4" w:space="0"/>
            </w:tcBorders>
            <w:vAlign w:val="center"/>
          </w:tcPr>
          <w:p>
            <w:pPr>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498" w:type="dxa"/>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r>
              <w:rPr>
                <w:rFonts w:hint="eastAsia" w:ascii="宋体" w:hAnsi="宋体"/>
                <w:color w:val="000000"/>
                <w:sz w:val="24"/>
              </w:rPr>
              <w:t>经济效益</w:t>
            </w:r>
            <w:r>
              <w:rPr>
                <w:rFonts w:ascii="宋体" w:hAnsi="宋体"/>
                <w:color w:val="000000"/>
                <w:sz w:val="24"/>
              </w:rPr>
              <w:br w:type="textWrapping"/>
            </w:r>
            <w:r>
              <w:rPr>
                <w:rStyle w:val="8"/>
                <w:rFonts w:ascii="宋体" w:hAnsi="宋体"/>
              </w:rPr>
              <w:t>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kern w:val="0"/>
                <w:sz w:val="24"/>
              </w:rPr>
              <w:t>高质量发展经济指标</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kern w:val="0"/>
                <w:sz w:val="24"/>
              </w:rPr>
              <w:t>推动高质量完成各项指标目标任务</w:t>
            </w:r>
          </w:p>
        </w:tc>
      </w:tr>
      <w:tr>
        <w:tblPrEx>
          <w:tblLayout w:type="fixed"/>
          <w:tblCellMar>
            <w:top w:w="0" w:type="dxa"/>
            <w:left w:w="108" w:type="dxa"/>
            <w:bottom w:w="0" w:type="dxa"/>
            <w:right w:w="108" w:type="dxa"/>
          </w:tblCellMar>
        </w:tblPrEx>
        <w:trPr>
          <w:trHeight w:val="6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有力推动民生实事工作</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kern w:val="0"/>
                <w:sz w:val="24"/>
              </w:rPr>
              <w:t>确保全年民生实事项目完成率</w:t>
            </w: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6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可持续影响</w:t>
            </w:r>
          </w:p>
          <w:p>
            <w:pPr>
              <w:jc w:val="center"/>
              <w:rPr>
                <w:rFonts w:ascii="宋体" w:hAnsi="宋体" w:cs="宋体"/>
                <w:color w:val="000000"/>
                <w:sz w:val="24"/>
              </w:rPr>
            </w:pPr>
            <w:r>
              <w:rPr>
                <w:rFonts w:hint="eastAsia" w:ascii="宋体" w:hAnsi="宋体" w:cs="宋体"/>
                <w:color w:val="000000"/>
                <w:sz w:val="24"/>
              </w:rPr>
              <w:t>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kern w:val="0"/>
                <w:sz w:val="24"/>
              </w:rPr>
              <w:t>督查督办工作取得实效</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ascii="宋体" w:hAnsi="宋体" w:cs="宋体"/>
                <w:kern w:val="0"/>
                <w:sz w:val="24"/>
              </w:rPr>
              <w:t>推动区委、区政府各项工作部署落实落地</w:t>
            </w:r>
          </w:p>
        </w:tc>
      </w:tr>
      <w:tr>
        <w:tblPrEx>
          <w:tblLayout w:type="fixed"/>
          <w:tblCellMar>
            <w:top w:w="0" w:type="dxa"/>
            <w:left w:w="108" w:type="dxa"/>
            <w:bottom w:w="0" w:type="dxa"/>
            <w:right w:w="108" w:type="dxa"/>
          </w:tblCellMar>
        </w:tblPrEx>
        <w:trPr>
          <w:trHeight w:val="102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4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431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目标绩效考核满意率</w:t>
            </w:r>
          </w:p>
        </w:tc>
        <w:tc>
          <w:tcPr>
            <w:tcW w:w="285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bl>
    <w:p/>
    <w:tbl>
      <w:tblPr>
        <w:tblStyle w:val="4"/>
        <w:tblW w:w="9962" w:type="dxa"/>
        <w:tblInd w:w="0" w:type="dxa"/>
        <w:tblLayout w:type="fixed"/>
        <w:tblCellMar>
          <w:top w:w="0" w:type="dxa"/>
          <w:left w:w="108" w:type="dxa"/>
          <w:bottom w:w="0" w:type="dxa"/>
          <w:right w:w="108" w:type="dxa"/>
        </w:tblCellMar>
      </w:tblPr>
      <w:tblGrid>
        <w:gridCol w:w="490"/>
        <w:gridCol w:w="867"/>
        <w:gridCol w:w="887"/>
        <w:gridCol w:w="3075"/>
        <w:gridCol w:w="4643"/>
      </w:tblGrid>
      <w:tr>
        <w:tblPrEx>
          <w:tblLayout w:type="fixed"/>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特定目标类项目支出绩效目标申报表</w:t>
            </w:r>
          </w:p>
        </w:tc>
      </w:tr>
      <w:tr>
        <w:tblPrEx>
          <w:tblLayout w:type="fixed"/>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23" w:hRule="atLeast"/>
        </w:trPr>
        <w:tc>
          <w:tcPr>
            <w:tcW w:w="2244"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71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《中国共产党仁和区执政实录（2025）》出版印刷</w:t>
            </w:r>
          </w:p>
        </w:tc>
      </w:tr>
      <w:tr>
        <w:tblPrEx>
          <w:tblLayout w:type="fixed"/>
          <w:tblCellMar>
            <w:top w:w="0" w:type="dxa"/>
            <w:left w:w="108" w:type="dxa"/>
            <w:bottom w:w="0" w:type="dxa"/>
            <w:right w:w="108" w:type="dxa"/>
          </w:tblCellMar>
        </w:tblPrEx>
        <w:trPr>
          <w:trHeight w:val="23" w:hRule="atLeast"/>
        </w:trPr>
        <w:tc>
          <w:tcPr>
            <w:tcW w:w="2244"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71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中共攀枝花市仁和区委党史研究室</w:t>
            </w:r>
          </w:p>
        </w:tc>
      </w:tr>
      <w:tr>
        <w:tblPrEx>
          <w:tblLayout w:type="fixed"/>
          <w:tblCellMar>
            <w:top w:w="0" w:type="dxa"/>
            <w:left w:w="108" w:type="dxa"/>
            <w:bottom w:w="0" w:type="dxa"/>
            <w:right w:w="108" w:type="dxa"/>
          </w:tblCellMar>
        </w:tblPrEx>
        <w:trPr>
          <w:trHeight w:val="23" w:hRule="atLeast"/>
        </w:trPr>
        <w:tc>
          <w:tcPr>
            <w:tcW w:w="224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07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64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5.00 </w:t>
            </w:r>
          </w:p>
        </w:tc>
      </w:tr>
      <w:tr>
        <w:tblPrEx>
          <w:tblLayout w:type="fixed"/>
          <w:tblCellMar>
            <w:top w:w="0" w:type="dxa"/>
            <w:left w:w="108" w:type="dxa"/>
            <w:bottom w:w="0" w:type="dxa"/>
            <w:right w:w="108" w:type="dxa"/>
          </w:tblCellMar>
        </w:tblPrEx>
        <w:trPr>
          <w:trHeight w:val="23" w:hRule="atLeast"/>
        </w:trPr>
        <w:tc>
          <w:tcPr>
            <w:tcW w:w="2244"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07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64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5.00 </w:t>
            </w:r>
          </w:p>
        </w:tc>
      </w:tr>
      <w:tr>
        <w:tblPrEx>
          <w:tblLayout w:type="fixed"/>
          <w:tblCellMar>
            <w:top w:w="0" w:type="dxa"/>
            <w:left w:w="108" w:type="dxa"/>
            <w:bottom w:w="0" w:type="dxa"/>
            <w:right w:w="108" w:type="dxa"/>
          </w:tblCellMar>
        </w:tblPrEx>
        <w:trPr>
          <w:trHeight w:val="23" w:hRule="atLeast"/>
        </w:trPr>
        <w:tc>
          <w:tcPr>
            <w:tcW w:w="2244"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07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6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p>
        </w:tc>
      </w:tr>
      <w:tr>
        <w:tblPrEx>
          <w:tblLayout w:type="fixed"/>
          <w:tblCellMar>
            <w:top w:w="0" w:type="dxa"/>
            <w:left w:w="108" w:type="dxa"/>
            <w:bottom w:w="0" w:type="dxa"/>
            <w:right w:w="108" w:type="dxa"/>
          </w:tblCellMar>
        </w:tblPrEx>
        <w:trPr>
          <w:trHeight w:val="23" w:hRule="atLeast"/>
        </w:trPr>
        <w:tc>
          <w:tcPr>
            <w:tcW w:w="490" w:type="dxa"/>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472" w:type="dxa"/>
            <w:gridSpan w:val="4"/>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按照各地区各部门各单位应当准确记载本地区本部门本单位党的工作，为党史和文献部门提供资料支持的规定，2024年底编辑出版印刷《中国共产党攀枝花市仁和区执政实录（2025）》。</w:t>
            </w:r>
          </w:p>
        </w:tc>
      </w:tr>
      <w:tr>
        <w:tblPrEx>
          <w:tblLayout w:type="fixed"/>
          <w:tblCellMar>
            <w:top w:w="0" w:type="dxa"/>
            <w:left w:w="108" w:type="dxa"/>
            <w:bottom w:w="0" w:type="dxa"/>
            <w:right w:w="108" w:type="dxa"/>
          </w:tblCellMar>
        </w:tblPrEx>
        <w:trPr>
          <w:trHeight w:val="23" w:hRule="atLeast"/>
        </w:trPr>
        <w:tc>
          <w:tcPr>
            <w:tcW w:w="49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0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6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23"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07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6"/>
                <w:rFonts w:hint="default"/>
              </w:rPr>
              <w:t>《中国共产党攀枝花市仁和区执政实录（</w:t>
            </w:r>
            <w:r>
              <w:rPr>
                <w:rStyle w:val="10"/>
                <w:rFonts w:ascii="宋体" w:hAnsi="宋体"/>
              </w:rPr>
              <w:t>2025</w:t>
            </w:r>
            <w:r>
              <w:rPr>
                <w:rStyle w:val="6"/>
                <w:rFonts w:hint="default"/>
              </w:rPr>
              <w:t>）》</w:t>
            </w:r>
          </w:p>
        </w:tc>
        <w:tc>
          <w:tcPr>
            <w:tcW w:w="4643" w:type="dxa"/>
            <w:tcBorders>
              <w:top w:val="single" w:color="000000" w:sz="4" w:space="0"/>
              <w:left w:val="single" w:color="000000" w:sz="4" w:space="0"/>
              <w:bottom w:val="single" w:color="auto" w:sz="4" w:space="0"/>
              <w:right w:val="single" w:color="000000" w:sz="4" w:space="0"/>
            </w:tcBorders>
            <w:vAlign w:val="center"/>
          </w:tcPr>
          <w:p>
            <w:pPr>
              <w:rPr>
                <w:rFonts w:ascii="宋体" w:hAnsi="宋体"/>
                <w:color w:val="000000"/>
                <w:sz w:val="24"/>
              </w:rPr>
            </w:pPr>
            <w:r>
              <w:rPr>
                <w:rStyle w:val="6"/>
                <w:rFonts w:hint="default"/>
              </w:rPr>
              <w:t>印刷</w:t>
            </w:r>
            <w:r>
              <w:rPr>
                <w:rStyle w:val="10"/>
                <w:rFonts w:ascii="宋体" w:hAnsi="宋体"/>
              </w:rPr>
              <w:t>160</w:t>
            </w:r>
            <w:r>
              <w:rPr>
                <w:rStyle w:val="6"/>
                <w:rFonts w:hint="default"/>
              </w:rPr>
              <w:t>册，</w:t>
            </w:r>
            <w:r>
              <w:rPr>
                <w:rStyle w:val="10"/>
                <w:rFonts w:ascii="宋体" w:hAnsi="宋体"/>
              </w:rPr>
              <w:t>100</w:t>
            </w:r>
            <w:r>
              <w:rPr>
                <w:rStyle w:val="6"/>
                <w:rFonts w:hint="default"/>
              </w:rPr>
              <w:t>万字，</w:t>
            </w:r>
            <w:r>
              <w:rPr>
                <w:rStyle w:val="10"/>
                <w:rFonts w:ascii="宋体" w:hAnsi="宋体"/>
              </w:rPr>
              <w:t>700</w:t>
            </w:r>
            <w:r>
              <w:rPr>
                <w:rStyle w:val="6"/>
                <w:rFonts w:hint="default"/>
              </w:rPr>
              <w:t>页，彩图，</w:t>
            </w:r>
            <w:r>
              <w:rPr>
                <w:rStyle w:val="10"/>
                <w:rFonts w:ascii="宋体" w:hAnsi="宋体"/>
              </w:rPr>
              <w:t>A4</w:t>
            </w:r>
            <w:r>
              <w:rPr>
                <w:rStyle w:val="6"/>
                <w:rFonts w:hint="default"/>
              </w:rPr>
              <w:t>开</w:t>
            </w:r>
          </w:p>
        </w:tc>
      </w:tr>
      <w:tr>
        <w:tblPrEx>
          <w:tblLayout w:type="fixed"/>
          <w:tblCellMar>
            <w:top w:w="0" w:type="dxa"/>
            <w:left w:w="108" w:type="dxa"/>
            <w:bottom w:w="0" w:type="dxa"/>
            <w:right w:w="108" w:type="dxa"/>
          </w:tblCellMar>
        </w:tblPrEx>
        <w:trPr>
          <w:trHeight w:val="562"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075" w:type="dxa"/>
            <w:tcBorders>
              <w:top w:val="single" w:color="000000" w:sz="4" w:space="0"/>
              <w:left w:val="single" w:color="000000" w:sz="4" w:space="0"/>
              <w:bottom w:val="single" w:color="000000" w:sz="4" w:space="0"/>
              <w:right w:val="single" w:color="auto" w:sz="4" w:space="0"/>
            </w:tcBorders>
            <w:noWrap/>
            <w:vAlign w:val="center"/>
          </w:tcPr>
          <w:p>
            <w:pPr>
              <w:rPr>
                <w:rFonts w:ascii="宋体" w:hAnsi="宋体"/>
                <w:color w:val="000000"/>
                <w:sz w:val="24"/>
              </w:rPr>
            </w:pPr>
            <w:r>
              <w:rPr>
                <w:rStyle w:val="6"/>
                <w:rFonts w:hint="default"/>
              </w:rPr>
              <w:t>内容符合要求</w:t>
            </w:r>
          </w:p>
        </w:tc>
        <w:tc>
          <w:tcPr>
            <w:tcW w:w="4643" w:type="dxa"/>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000000"/>
                <w:sz w:val="24"/>
              </w:rPr>
            </w:pPr>
            <w:r>
              <w:rPr>
                <w:rStyle w:val="9"/>
                <w:rFonts w:hint="default"/>
              </w:rPr>
              <w:t>内容详实、符合要求</w:t>
            </w:r>
          </w:p>
        </w:tc>
      </w:tr>
      <w:tr>
        <w:tblPrEx>
          <w:tblLayout w:type="fixed"/>
          <w:tblCellMar>
            <w:top w:w="0" w:type="dxa"/>
            <w:left w:w="108" w:type="dxa"/>
            <w:bottom w:w="0" w:type="dxa"/>
            <w:right w:w="108" w:type="dxa"/>
          </w:tblCellMar>
        </w:tblPrEx>
        <w:trPr>
          <w:trHeight w:val="652"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075" w:type="dxa"/>
            <w:tcBorders>
              <w:top w:val="single" w:color="000000" w:sz="4" w:space="0"/>
              <w:left w:val="single" w:color="000000" w:sz="4" w:space="0"/>
              <w:bottom w:val="single" w:color="000000" w:sz="4" w:space="0"/>
              <w:right w:val="single" w:color="auto" w:sz="4" w:space="0"/>
            </w:tcBorders>
            <w:noWrap/>
            <w:vAlign w:val="center"/>
          </w:tcPr>
          <w:p>
            <w:pPr>
              <w:rPr>
                <w:rFonts w:ascii="宋体" w:hAnsi="宋体"/>
                <w:color w:val="000000"/>
                <w:sz w:val="24"/>
              </w:rPr>
            </w:pPr>
            <w:r>
              <w:rPr>
                <w:rStyle w:val="9"/>
                <w:rFonts w:hint="default"/>
              </w:rPr>
              <w:t>印刷效果好</w:t>
            </w:r>
          </w:p>
        </w:tc>
        <w:tc>
          <w:tcPr>
            <w:tcW w:w="4643" w:type="dxa"/>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000000"/>
                <w:sz w:val="24"/>
              </w:rPr>
            </w:pPr>
            <w:r>
              <w:rPr>
                <w:rStyle w:val="9"/>
                <w:rFonts w:hint="default"/>
              </w:rPr>
              <w:t>页面清晰整齐，美观大方</w:t>
            </w:r>
          </w:p>
        </w:tc>
      </w:tr>
      <w:tr>
        <w:tblPrEx>
          <w:tblLayout w:type="fixed"/>
          <w:tblCellMar>
            <w:top w:w="0" w:type="dxa"/>
            <w:left w:w="108" w:type="dxa"/>
            <w:bottom w:w="0" w:type="dxa"/>
            <w:right w:w="108" w:type="dxa"/>
          </w:tblCellMar>
        </w:tblPrEx>
        <w:trPr>
          <w:trHeight w:val="1199"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075" w:type="dxa"/>
            <w:tcBorders>
              <w:top w:val="single" w:color="000000" w:sz="4" w:space="0"/>
              <w:left w:val="single" w:color="000000" w:sz="4" w:space="0"/>
              <w:bottom w:val="single" w:color="000000" w:sz="4" w:space="0"/>
              <w:right w:val="single" w:color="auto" w:sz="4" w:space="0"/>
            </w:tcBorders>
            <w:noWrap/>
            <w:vAlign w:val="center"/>
          </w:tcPr>
          <w:p>
            <w:pPr>
              <w:rPr>
                <w:rFonts w:ascii="宋体" w:hAnsi="宋体"/>
                <w:color w:val="000000"/>
                <w:sz w:val="24"/>
              </w:rPr>
            </w:pPr>
            <w:r>
              <w:rPr>
                <w:rStyle w:val="9"/>
                <w:rFonts w:hint="default"/>
              </w:rPr>
              <w:t>按工作计划</w:t>
            </w:r>
          </w:p>
        </w:tc>
        <w:tc>
          <w:tcPr>
            <w:tcW w:w="464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 w:val="24"/>
              </w:rPr>
            </w:pPr>
            <w:r>
              <w:rPr>
                <w:rFonts w:ascii="宋体" w:hAnsi="宋体"/>
                <w:color w:val="000000"/>
                <w:sz w:val="24"/>
              </w:rPr>
              <w:t>2026</w:t>
            </w:r>
            <w:r>
              <w:rPr>
                <w:rStyle w:val="9"/>
                <w:rFonts w:hint="default"/>
              </w:rPr>
              <w:t>年</w:t>
            </w:r>
            <w:r>
              <w:rPr>
                <w:rStyle w:val="8"/>
                <w:rFonts w:ascii="宋体" w:hAnsi="宋体"/>
              </w:rPr>
              <w:t>9</w:t>
            </w:r>
            <w:r>
              <w:rPr>
                <w:rStyle w:val="9"/>
                <w:rFonts w:hint="default"/>
              </w:rPr>
              <w:t>月完成《中国共产党攀枝花市仁和区执政实录（</w:t>
            </w:r>
            <w:r>
              <w:rPr>
                <w:rStyle w:val="8"/>
                <w:rFonts w:ascii="宋体" w:hAnsi="宋体"/>
              </w:rPr>
              <w:t>2025</w:t>
            </w:r>
            <w:r>
              <w:rPr>
                <w:rStyle w:val="9"/>
                <w:rFonts w:hint="default"/>
              </w:rPr>
              <w:t>）》资料收集编辑排版，</w:t>
            </w:r>
            <w:r>
              <w:rPr>
                <w:rStyle w:val="8"/>
                <w:rFonts w:ascii="宋体" w:hAnsi="宋体"/>
              </w:rPr>
              <w:t>2026</w:t>
            </w:r>
            <w:r>
              <w:rPr>
                <w:rStyle w:val="9"/>
                <w:rFonts w:hint="default"/>
              </w:rPr>
              <w:t>年</w:t>
            </w:r>
            <w:r>
              <w:rPr>
                <w:rStyle w:val="8"/>
                <w:rFonts w:ascii="宋体" w:hAnsi="宋体"/>
              </w:rPr>
              <w:t>11</w:t>
            </w:r>
            <w:r>
              <w:rPr>
                <w:rStyle w:val="9"/>
                <w:rFonts w:hint="default"/>
              </w:rPr>
              <w:t>月完成出版印刷</w:t>
            </w:r>
          </w:p>
        </w:tc>
      </w:tr>
      <w:tr>
        <w:tblPrEx>
          <w:tblLayout w:type="fixed"/>
          <w:tblCellMar>
            <w:top w:w="0" w:type="dxa"/>
            <w:left w:w="108" w:type="dxa"/>
            <w:bottom w:w="0" w:type="dxa"/>
            <w:right w:w="108" w:type="dxa"/>
          </w:tblCellMar>
        </w:tblPrEx>
        <w:trPr>
          <w:trHeight w:val="1543"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075" w:type="dxa"/>
            <w:tcBorders>
              <w:top w:val="single" w:color="000000" w:sz="4" w:space="0"/>
              <w:left w:val="single" w:color="000000" w:sz="4" w:space="0"/>
              <w:bottom w:val="single" w:color="000000" w:sz="4" w:space="0"/>
              <w:right w:val="single" w:color="auto" w:sz="4" w:space="0"/>
            </w:tcBorders>
            <w:noWrap/>
            <w:vAlign w:val="center"/>
          </w:tcPr>
          <w:p>
            <w:pPr>
              <w:rPr>
                <w:rFonts w:ascii="宋体" w:hAnsi="宋体"/>
                <w:color w:val="000000"/>
                <w:sz w:val="24"/>
              </w:rPr>
            </w:pPr>
            <w:r>
              <w:rPr>
                <w:rStyle w:val="9"/>
                <w:rFonts w:hint="default"/>
              </w:rPr>
              <w:t>按合同推进</w:t>
            </w:r>
          </w:p>
        </w:tc>
        <w:tc>
          <w:tcPr>
            <w:tcW w:w="464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 w:val="24"/>
              </w:rPr>
            </w:pPr>
            <w:r>
              <w:rPr>
                <w:rFonts w:ascii="宋体" w:hAnsi="宋体"/>
                <w:color w:val="000000"/>
                <w:sz w:val="24"/>
              </w:rPr>
              <w:t>2026</w:t>
            </w:r>
            <w:r>
              <w:rPr>
                <w:rStyle w:val="9"/>
                <w:rFonts w:hint="default"/>
              </w:rPr>
              <w:t>年</w:t>
            </w:r>
            <w:r>
              <w:rPr>
                <w:rStyle w:val="8"/>
                <w:rFonts w:ascii="宋体" w:hAnsi="宋体"/>
              </w:rPr>
              <w:t>7</w:t>
            </w:r>
            <w:r>
              <w:rPr>
                <w:rStyle w:val="9"/>
                <w:rFonts w:hint="default"/>
              </w:rPr>
              <w:t>月底前联系出版社签订委托出版合同，</w:t>
            </w:r>
            <w:r>
              <w:rPr>
                <w:rStyle w:val="8"/>
                <w:rFonts w:ascii="宋体" w:hAnsi="宋体"/>
              </w:rPr>
              <w:t>12</w:t>
            </w:r>
            <w:r>
              <w:rPr>
                <w:rStyle w:val="9"/>
                <w:rFonts w:hint="default"/>
              </w:rPr>
              <w:t>月完成《中国共产党攀枝花市仁和区执政实录（</w:t>
            </w:r>
            <w:r>
              <w:rPr>
                <w:rStyle w:val="8"/>
                <w:rFonts w:ascii="宋体" w:hAnsi="宋体"/>
              </w:rPr>
              <w:t>2025</w:t>
            </w:r>
            <w:r>
              <w:rPr>
                <w:rStyle w:val="9"/>
                <w:rFonts w:hint="default"/>
              </w:rPr>
              <w:t>）》印刷出版工作</w:t>
            </w:r>
          </w:p>
        </w:tc>
      </w:tr>
      <w:tr>
        <w:tblPrEx>
          <w:tblLayout w:type="fixed"/>
          <w:tblCellMar>
            <w:top w:w="0" w:type="dxa"/>
            <w:left w:w="108" w:type="dxa"/>
            <w:bottom w:w="0" w:type="dxa"/>
            <w:right w:w="108" w:type="dxa"/>
          </w:tblCellMar>
        </w:tblPrEx>
        <w:trPr>
          <w:trHeight w:val="998"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075" w:type="dxa"/>
            <w:tcBorders>
              <w:top w:val="single" w:color="000000" w:sz="4" w:space="0"/>
              <w:left w:val="single" w:color="000000" w:sz="4" w:space="0"/>
              <w:bottom w:val="single" w:color="000000" w:sz="4" w:space="0"/>
              <w:right w:val="single" w:color="000000" w:sz="4" w:space="0"/>
            </w:tcBorders>
            <w:noWrap/>
            <w:vAlign w:val="center"/>
          </w:tcPr>
          <w:p>
            <w:pPr>
              <w:rPr>
                <w:rFonts w:ascii="宋体" w:hAnsi="宋体"/>
                <w:color w:val="000000"/>
                <w:sz w:val="24"/>
              </w:rPr>
            </w:pPr>
            <w:r>
              <w:rPr>
                <w:rStyle w:val="9"/>
                <w:rFonts w:hint="default"/>
              </w:rPr>
              <w:t>同数量、质量指标对应</w:t>
            </w:r>
          </w:p>
        </w:tc>
        <w:tc>
          <w:tcPr>
            <w:tcW w:w="4643" w:type="dxa"/>
            <w:tcBorders>
              <w:top w:val="single" w:color="auto"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9"/>
                <w:rFonts w:hint="default"/>
              </w:rPr>
              <w:t>《中国共产党攀枝花市仁和区执政实录（</w:t>
            </w:r>
            <w:r>
              <w:rPr>
                <w:rStyle w:val="8"/>
                <w:rFonts w:ascii="宋体" w:hAnsi="宋体"/>
              </w:rPr>
              <w:t>2025</w:t>
            </w:r>
            <w:r>
              <w:rPr>
                <w:rStyle w:val="9"/>
                <w:rFonts w:hint="default"/>
              </w:rPr>
              <w:t>）》印刷</w:t>
            </w:r>
            <w:r>
              <w:rPr>
                <w:rStyle w:val="8"/>
                <w:rFonts w:ascii="宋体" w:hAnsi="宋体"/>
              </w:rPr>
              <w:t>160</w:t>
            </w:r>
            <w:r>
              <w:rPr>
                <w:rStyle w:val="9"/>
                <w:rFonts w:hint="default"/>
              </w:rPr>
              <w:t>册，</w:t>
            </w:r>
            <w:r>
              <w:rPr>
                <w:rStyle w:val="8"/>
                <w:rFonts w:ascii="宋体" w:hAnsi="宋体"/>
              </w:rPr>
              <w:t>5</w:t>
            </w:r>
            <w:r>
              <w:rPr>
                <w:rStyle w:val="9"/>
                <w:rFonts w:hint="default"/>
              </w:rPr>
              <w:t>万元</w:t>
            </w:r>
          </w:p>
        </w:tc>
      </w:tr>
      <w:tr>
        <w:tblPrEx>
          <w:tblLayout w:type="fixed"/>
          <w:tblCellMar>
            <w:top w:w="0" w:type="dxa"/>
            <w:left w:w="108" w:type="dxa"/>
            <w:bottom w:w="0" w:type="dxa"/>
            <w:right w:w="108" w:type="dxa"/>
          </w:tblCellMar>
        </w:tblPrEx>
        <w:trPr>
          <w:trHeight w:val="23"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075"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宋体" w:hAnsi="宋体" w:cs="宋体"/>
                <w:color w:val="000000"/>
                <w:sz w:val="24"/>
              </w:rPr>
            </w:pPr>
            <w:r>
              <w:rPr>
                <w:rFonts w:hint="eastAsia" w:ascii="宋体" w:hAnsi="宋体" w:cs="宋体"/>
                <w:color w:val="000000"/>
                <w:kern w:val="0"/>
                <w:sz w:val="24"/>
              </w:rPr>
              <w:t>存史资政</w:t>
            </w:r>
          </w:p>
        </w:tc>
        <w:tc>
          <w:tcPr>
            <w:tcW w:w="4643" w:type="dxa"/>
            <w:tcBorders>
              <w:top w:val="single" w:color="000000" w:sz="4" w:space="0"/>
              <w:left w:val="single" w:color="000000" w:sz="4" w:space="0"/>
              <w:bottom w:val="single" w:color="auto" w:sz="4" w:space="0"/>
              <w:right w:val="single" w:color="000000" w:sz="4" w:space="0"/>
            </w:tcBorders>
            <w:noWrap/>
            <w:vAlign w:val="center"/>
          </w:tcPr>
          <w:p>
            <w:pPr>
              <w:widowControl/>
              <w:textAlignment w:val="center"/>
              <w:rPr>
                <w:rFonts w:ascii="宋体" w:hAnsi="宋体" w:cs="宋体"/>
                <w:color w:val="000000"/>
                <w:sz w:val="24"/>
              </w:rPr>
            </w:pPr>
            <w:r>
              <w:rPr>
                <w:rFonts w:hint="eastAsia" w:ascii="宋体" w:hAnsi="宋体" w:cs="宋体"/>
                <w:color w:val="000000"/>
                <w:kern w:val="0"/>
                <w:sz w:val="24"/>
              </w:rPr>
              <w:t>收集整理史料，留存史实，为查证服务</w:t>
            </w:r>
          </w:p>
        </w:tc>
      </w:tr>
      <w:tr>
        <w:tblPrEx>
          <w:tblLayout w:type="fixed"/>
          <w:tblCellMar>
            <w:top w:w="0" w:type="dxa"/>
            <w:left w:w="108" w:type="dxa"/>
            <w:bottom w:w="0" w:type="dxa"/>
            <w:right w:w="108" w:type="dxa"/>
          </w:tblCellMar>
        </w:tblPrEx>
        <w:trPr>
          <w:trHeight w:val="814" w:hRule="atLeast"/>
        </w:trPr>
        <w:tc>
          <w:tcPr>
            <w:tcW w:w="490"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6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07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领导和群众满意</w:t>
            </w:r>
          </w:p>
        </w:tc>
        <w:tc>
          <w:tcPr>
            <w:tcW w:w="4643"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hint="default" w:ascii="宋体" w:hAnsi="宋体" w:eastAsia="宋体" w:cs="宋体"/>
                <w:color w:val="000000"/>
                <w:sz w:val="24"/>
                <w:lang w:val="en-US" w:eastAsia="zh-CN"/>
              </w:rPr>
            </w:pPr>
            <w:r>
              <w:rPr>
                <w:rFonts w:hint="eastAsia" w:ascii="宋体" w:hAnsi="宋体" w:cs="宋体"/>
                <w:color w:val="000000"/>
                <w:sz w:val="24"/>
                <w:lang w:eastAsia="zh-CN"/>
              </w:rPr>
              <w:t>≥</w:t>
            </w:r>
            <w:r>
              <w:rPr>
                <w:rFonts w:hint="eastAsia" w:ascii="宋体" w:hAnsi="宋体" w:cs="宋体"/>
                <w:color w:val="000000"/>
                <w:sz w:val="24"/>
                <w:lang w:val="en-US" w:eastAsia="zh-CN"/>
              </w:rPr>
              <w:t>95%</w:t>
            </w:r>
          </w:p>
        </w:tc>
      </w:tr>
      <w:tr>
        <w:tblPrEx>
          <w:tblLayout w:type="fixed"/>
          <w:tblCellMar>
            <w:top w:w="0" w:type="dxa"/>
            <w:left w:w="108" w:type="dxa"/>
            <w:bottom w:w="0" w:type="dxa"/>
            <w:right w:w="108" w:type="dxa"/>
          </w:tblCellMar>
        </w:tblPrEx>
        <w:trPr>
          <w:trHeight w:val="875" w:hRule="atLeast"/>
        </w:trPr>
        <w:tc>
          <w:tcPr>
            <w:tcW w:w="490"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6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88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07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参编单位</w:t>
            </w:r>
          </w:p>
        </w:tc>
        <w:tc>
          <w:tcPr>
            <w:tcW w:w="4643"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sz w:val="24"/>
                <w:lang w:eastAsia="zh-CN"/>
              </w:rPr>
              <w:t>≥</w:t>
            </w:r>
            <w:r>
              <w:rPr>
                <w:rFonts w:hint="eastAsia" w:ascii="宋体" w:hAnsi="宋体" w:cs="宋体"/>
                <w:color w:val="000000"/>
                <w:sz w:val="24"/>
                <w:lang w:val="en-US" w:eastAsia="zh-CN"/>
              </w:rPr>
              <w:t>95%</w:t>
            </w:r>
          </w:p>
        </w:tc>
      </w:tr>
    </w:tbl>
    <w:p/>
    <w:p/>
    <w:p>
      <w:pPr>
        <w:jc w:val="left"/>
      </w:pPr>
    </w:p>
    <w:tbl>
      <w:tblPr>
        <w:tblStyle w:val="4"/>
        <w:tblW w:w="9962" w:type="dxa"/>
        <w:tblInd w:w="0" w:type="dxa"/>
        <w:tblLayout w:type="fixed"/>
        <w:tblCellMar>
          <w:top w:w="0" w:type="dxa"/>
          <w:left w:w="108" w:type="dxa"/>
          <w:bottom w:w="0" w:type="dxa"/>
          <w:right w:w="108" w:type="dxa"/>
        </w:tblCellMar>
      </w:tblPr>
      <w:tblGrid>
        <w:gridCol w:w="616"/>
        <w:gridCol w:w="982"/>
        <w:gridCol w:w="885"/>
        <w:gridCol w:w="2885"/>
        <w:gridCol w:w="4594"/>
      </w:tblGrid>
      <w:tr>
        <w:tblPrEx>
          <w:tblLayout w:type="fixed"/>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23" w:hRule="atLeast"/>
        </w:trPr>
        <w:tc>
          <w:tcPr>
            <w:tcW w:w="248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4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史志编辑出版尾款</w:t>
            </w:r>
          </w:p>
        </w:tc>
      </w:tr>
      <w:tr>
        <w:tblPrEx>
          <w:tblLayout w:type="fixed"/>
          <w:tblCellMar>
            <w:top w:w="0" w:type="dxa"/>
            <w:left w:w="108" w:type="dxa"/>
            <w:bottom w:w="0" w:type="dxa"/>
            <w:right w:w="108" w:type="dxa"/>
          </w:tblCellMar>
        </w:tblPrEx>
        <w:trPr>
          <w:trHeight w:val="23" w:hRule="atLeast"/>
        </w:trPr>
        <w:tc>
          <w:tcPr>
            <w:tcW w:w="248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4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中共攀枝花市仁和区委党史研究室</w:t>
            </w:r>
          </w:p>
        </w:tc>
      </w:tr>
      <w:tr>
        <w:tblPrEx>
          <w:tblLayout w:type="fixed"/>
          <w:tblCellMar>
            <w:top w:w="0" w:type="dxa"/>
            <w:left w:w="108" w:type="dxa"/>
            <w:bottom w:w="0" w:type="dxa"/>
            <w:right w:w="108" w:type="dxa"/>
          </w:tblCellMar>
        </w:tblPrEx>
        <w:trPr>
          <w:trHeight w:val="23" w:hRule="atLeast"/>
        </w:trPr>
        <w:tc>
          <w:tcPr>
            <w:tcW w:w="248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5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7.00 </w:t>
            </w:r>
          </w:p>
        </w:tc>
      </w:tr>
      <w:tr>
        <w:tblPrEx>
          <w:tblLayout w:type="fixed"/>
          <w:tblCellMar>
            <w:top w:w="0" w:type="dxa"/>
            <w:left w:w="108" w:type="dxa"/>
            <w:bottom w:w="0" w:type="dxa"/>
            <w:right w:w="108" w:type="dxa"/>
          </w:tblCellMar>
        </w:tblPrEx>
        <w:trPr>
          <w:trHeight w:val="23" w:hRule="atLeast"/>
        </w:trPr>
        <w:tc>
          <w:tcPr>
            <w:tcW w:w="248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5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7.00 </w:t>
            </w:r>
          </w:p>
        </w:tc>
      </w:tr>
      <w:tr>
        <w:tblPrEx>
          <w:tblLayout w:type="fixed"/>
          <w:tblCellMar>
            <w:top w:w="0" w:type="dxa"/>
            <w:left w:w="108" w:type="dxa"/>
            <w:bottom w:w="0" w:type="dxa"/>
            <w:right w:w="108" w:type="dxa"/>
          </w:tblCellMar>
        </w:tblPrEx>
        <w:trPr>
          <w:trHeight w:val="23" w:hRule="atLeast"/>
        </w:trPr>
        <w:tc>
          <w:tcPr>
            <w:tcW w:w="248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5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p>
        </w:tc>
      </w:tr>
      <w:tr>
        <w:tblPrEx>
          <w:tblLayout w:type="fixed"/>
          <w:tblCellMar>
            <w:top w:w="0" w:type="dxa"/>
            <w:left w:w="108" w:type="dxa"/>
            <w:bottom w:w="0" w:type="dxa"/>
            <w:right w:w="108" w:type="dxa"/>
          </w:tblCellMar>
        </w:tblPrEx>
        <w:trPr>
          <w:trHeight w:val="986" w:hRule="atLeast"/>
        </w:trPr>
        <w:tc>
          <w:tcPr>
            <w:tcW w:w="616" w:type="dxa"/>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46" w:type="dxa"/>
            <w:gridSpan w:val="4"/>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按照各地区各部门各单位应当准确记载本地区本部门本单位党的工作，为党史和文献部门提供资料支持的规定，《中国共产党仁和区执政实录（2024）》《仁和年鉴（2025）》各150册，于2026年1月达到验收标准，通过审核验收。</w:t>
            </w:r>
          </w:p>
        </w:tc>
      </w:tr>
      <w:tr>
        <w:tblPrEx>
          <w:tblLayout w:type="fixed"/>
          <w:tblCellMar>
            <w:top w:w="0" w:type="dxa"/>
            <w:left w:w="108" w:type="dxa"/>
            <w:bottom w:w="0" w:type="dxa"/>
            <w:right w:w="108" w:type="dxa"/>
          </w:tblCellMar>
        </w:tblPrEx>
        <w:trPr>
          <w:trHeight w:val="23" w:hRule="atLeast"/>
        </w:trPr>
        <w:tc>
          <w:tcPr>
            <w:tcW w:w="61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9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5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8"/>
                <w:rFonts w:ascii="宋体" w:hAnsi="宋体"/>
              </w:rPr>
              <w:t>《中国共产党仁和区执政实录（</w:t>
            </w:r>
            <w:r>
              <w:rPr>
                <w:rStyle w:val="10"/>
                <w:rFonts w:ascii="宋体" w:hAnsi="宋体"/>
              </w:rPr>
              <w:t>2024</w:t>
            </w:r>
            <w:r>
              <w:rPr>
                <w:rStyle w:val="8"/>
                <w:rFonts w:ascii="宋体" w:hAnsi="宋体"/>
              </w:rPr>
              <w:t>）》</w:t>
            </w:r>
          </w:p>
        </w:tc>
        <w:tc>
          <w:tcPr>
            <w:tcW w:w="459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olor w:val="000000"/>
                <w:sz w:val="24"/>
              </w:rPr>
              <w:t>印刷</w:t>
            </w:r>
            <w:r>
              <w:rPr>
                <w:rStyle w:val="10"/>
                <w:rFonts w:ascii="宋体" w:hAnsi="宋体"/>
              </w:rPr>
              <w:t>150</w:t>
            </w:r>
            <w:r>
              <w:rPr>
                <w:rStyle w:val="8"/>
                <w:rFonts w:ascii="宋体" w:hAnsi="宋体"/>
              </w:rPr>
              <w:t>册，</w:t>
            </w:r>
            <w:r>
              <w:rPr>
                <w:rStyle w:val="10"/>
                <w:rFonts w:ascii="宋体" w:hAnsi="宋体"/>
              </w:rPr>
              <w:t>100</w:t>
            </w:r>
            <w:r>
              <w:rPr>
                <w:rStyle w:val="8"/>
                <w:rFonts w:ascii="宋体" w:hAnsi="宋体"/>
              </w:rPr>
              <w:t>万字，</w:t>
            </w:r>
            <w:r>
              <w:rPr>
                <w:rStyle w:val="10"/>
                <w:rFonts w:ascii="宋体" w:hAnsi="宋体"/>
              </w:rPr>
              <w:t>800页，彩图，A4开</w:t>
            </w:r>
          </w:p>
        </w:tc>
      </w:tr>
      <w:tr>
        <w:tblPrEx>
          <w:tblLayout w:type="fixed"/>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6"/>
                <w:rFonts w:hint="default"/>
              </w:rPr>
              <w:t>《仁和年鉴（</w:t>
            </w:r>
            <w:r>
              <w:rPr>
                <w:rStyle w:val="9"/>
                <w:rFonts w:hint="default"/>
              </w:rPr>
              <w:t>2025</w:t>
            </w:r>
            <w:r>
              <w:rPr>
                <w:rStyle w:val="6"/>
                <w:rFonts w:hint="default"/>
              </w:rPr>
              <w:t>）》</w:t>
            </w:r>
          </w:p>
        </w:tc>
        <w:tc>
          <w:tcPr>
            <w:tcW w:w="459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olor w:val="000000"/>
                <w:sz w:val="24"/>
              </w:rPr>
              <w:t>印刷</w:t>
            </w:r>
            <w:r>
              <w:rPr>
                <w:rStyle w:val="9"/>
                <w:rFonts w:hint="default"/>
              </w:rPr>
              <w:t>150</w:t>
            </w:r>
            <w:r>
              <w:rPr>
                <w:rStyle w:val="6"/>
                <w:rFonts w:hint="default"/>
              </w:rPr>
              <w:t>册，</w:t>
            </w:r>
            <w:r>
              <w:rPr>
                <w:rStyle w:val="9"/>
                <w:rFonts w:hint="default"/>
              </w:rPr>
              <w:t>60</w:t>
            </w:r>
            <w:r>
              <w:rPr>
                <w:rStyle w:val="6"/>
                <w:rFonts w:hint="default"/>
              </w:rPr>
              <w:t>万字，</w:t>
            </w:r>
            <w:r>
              <w:rPr>
                <w:rStyle w:val="9"/>
                <w:rFonts w:hint="default"/>
              </w:rPr>
              <w:t>500</w:t>
            </w:r>
            <w:r>
              <w:rPr>
                <w:rStyle w:val="6"/>
                <w:rFonts w:hint="default"/>
              </w:rPr>
              <w:t>页，彩图，</w:t>
            </w:r>
            <w:r>
              <w:rPr>
                <w:rStyle w:val="9"/>
                <w:rFonts w:hint="default"/>
              </w:rPr>
              <w:t>A4</w:t>
            </w:r>
            <w:r>
              <w:rPr>
                <w:rStyle w:val="6"/>
                <w:rFonts w:hint="default"/>
              </w:rPr>
              <w:t>开</w:t>
            </w:r>
          </w:p>
        </w:tc>
      </w:tr>
      <w:tr>
        <w:tblPrEx>
          <w:tblLayout w:type="fixed"/>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6"/>
                <w:rFonts w:hint="default"/>
              </w:rPr>
              <w:t>内容符合要求</w:t>
            </w:r>
          </w:p>
        </w:tc>
        <w:tc>
          <w:tcPr>
            <w:tcW w:w="459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8"/>
                <w:rFonts w:ascii="宋体" w:hAnsi="宋体"/>
              </w:rPr>
              <w:t>内容详实、符合要求</w:t>
            </w:r>
          </w:p>
        </w:tc>
      </w:tr>
      <w:tr>
        <w:tblPrEx>
          <w:tblLayout w:type="fixed"/>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8"/>
                <w:rFonts w:ascii="宋体" w:hAnsi="宋体"/>
              </w:rPr>
              <w:t>印刷效果好</w:t>
            </w:r>
          </w:p>
        </w:tc>
        <w:tc>
          <w:tcPr>
            <w:tcW w:w="4594" w:type="dxa"/>
            <w:tcBorders>
              <w:top w:val="single" w:color="000000" w:sz="4" w:space="0"/>
              <w:left w:val="single" w:color="000000" w:sz="4" w:space="0"/>
              <w:bottom w:val="single" w:color="auto" w:sz="4" w:space="0"/>
              <w:right w:val="single" w:color="000000" w:sz="4" w:space="0"/>
            </w:tcBorders>
            <w:vAlign w:val="center"/>
          </w:tcPr>
          <w:p>
            <w:pPr>
              <w:rPr>
                <w:rFonts w:ascii="宋体" w:hAnsi="宋体" w:cs="宋体"/>
                <w:color w:val="000000"/>
                <w:sz w:val="24"/>
              </w:rPr>
            </w:pPr>
            <w:r>
              <w:rPr>
                <w:rFonts w:hint="eastAsia" w:ascii="宋体" w:hAnsi="宋体"/>
                <w:color w:val="000000"/>
                <w:sz w:val="24"/>
              </w:rPr>
              <w:t>页面清晰整齐，美观大方</w:t>
            </w:r>
          </w:p>
        </w:tc>
      </w:tr>
      <w:tr>
        <w:tblPrEx>
          <w:tblLayout w:type="fixed"/>
          <w:tblCellMar>
            <w:top w:w="0" w:type="dxa"/>
            <w:left w:w="108" w:type="dxa"/>
            <w:bottom w:w="0" w:type="dxa"/>
            <w:right w:w="108" w:type="dxa"/>
          </w:tblCellMar>
        </w:tblPrEx>
        <w:trPr>
          <w:trHeight w:val="210"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85" w:type="dxa"/>
            <w:tcBorders>
              <w:top w:val="single" w:color="000000" w:sz="4" w:space="0"/>
              <w:left w:val="single" w:color="000000" w:sz="4" w:space="0"/>
              <w:bottom w:val="single" w:color="000000" w:sz="4" w:space="0"/>
              <w:right w:val="single" w:color="auto" w:sz="4" w:space="0"/>
            </w:tcBorders>
            <w:vAlign w:val="center"/>
          </w:tcPr>
          <w:p>
            <w:pPr>
              <w:rPr>
                <w:rFonts w:ascii="宋体" w:hAnsi="宋体"/>
                <w:color w:val="000000"/>
                <w:sz w:val="24"/>
              </w:rPr>
            </w:pPr>
            <w:r>
              <w:rPr>
                <w:rStyle w:val="8"/>
                <w:rFonts w:ascii="宋体" w:hAnsi="宋体"/>
              </w:rPr>
              <w:t>按工作计划</w:t>
            </w:r>
          </w:p>
        </w:tc>
        <w:tc>
          <w:tcPr>
            <w:tcW w:w="459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《中国共产党仁和区执政实录（</w:t>
            </w:r>
            <w:r>
              <w:rPr>
                <w:rStyle w:val="10"/>
                <w:rFonts w:ascii="宋体" w:hAnsi="宋体"/>
              </w:rPr>
              <w:t>2024</w:t>
            </w:r>
            <w:r>
              <w:rPr>
                <w:rStyle w:val="8"/>
                <w:rFonts w:ascii="宋体" w:hAnsi="宋体"/>
              </w:rPr>
              <w:t>）》于</w:t>
            </w:r>
            <w:r>
              <w:rPr>
                <w:rStyle w:val="10"/>
                <w:rFonts w:ascii="宋体" w:hAnsi="宋体"/>
              </w:rPr>
              <w:t>2025</w:t>
            </w:r>
            <w:r>
              <w:rPr>
                <w:rStyle w:val="8"/>
                <w:rFonts w:ascii="宋体" w:hAnsi="宋体"/>
              </w:rPr>
              <w:t>年</w:t>
            </w:r>
            <w:r>
              <w:rPr>
                <w:rStyle w:val="10"/>
                <w:rFonts w:ascii="宋体" w:hAnsi="宋体"/>
              </w:rPr>
              <w:t>12</w:t>
            </w:r>
            <w:r>
              <w:rPr>
                <w:rStyle w:val="8"/>
                <w:rFonts w:ascii="宋体" w:hAnsi="宋体"/>
              </w:rPr>
              <w:t>月完成出版印刷，</w:t>
            </w:r>
            <w:r>
              <w:rPr>
                <w:rStyle w:val="10"/>
                <w:rFonts w:ascii="宋体" w:hAnsi="宋体"/>
              </w:rPr>
              <w:t>2026</w:t>
            </w:r>
            <w:r>
              <w:rPr>
                <w:rStyle w:val="8"/>
                <w:rFonts w:ascii="宋体" w:hAnsi="宋体"/>
              </w:rPr>
              <w:t>年</w:t>
            </w:r>
            <w:r>
              <w:rPr>
                <w:rStyle w:val="10"/>
                <w:rFonts w:ascii="宋体" w:hAnsi="宋体"/>
              </w:rPr>
              <w:t>1</w:t>
            </w:r>
            <w:r>
              <w:rPr>
                <w:rStyle w:val="8"/>
                <w:rFonts w:ascii="宋体" w:hAnsi="宋体"/>
              </w:rPr>
              <w:t>月，完成审核验收</w:t>
            </w:r>
          </w:p>
        </w:tc>
      </w:tr>
      <w:tr>
        <w:tblPrEx>
          <w:tblLayout w:type="fixed"/>
          <w:tblCellMar>
            <w:top w:w="0" w:type="dxa"/>
            <w:left w:w="108" w:type="dxa"/>
            <w:bottom w:w="0" w:type="dxa"/>
            <w:right w:w="108" w:type="dxa"/>
          </w:tblCellMar>
        </w:tblPrEx>
        <w:trPr>
          <w:trHeight w:val="774"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pPr>
              <w:rPr>
                <w:rFonts w:ascii="宋体" w:hAnsi="宋体"/>
                <w:color w:val="000000"/>
                <w:sz w:val="24"/>
              </w:rPr>
            </w:pPr>
            <w:r>
              <w:rPr>
                <w:rStyle w:val="8"/>
                <w:rFonts w:ascii="宋体" w:hAnsi="宋体"/>
              </w:rPr>
              <w:t>按工作计划</w:t>
            </w:r>
          </w:p>
        </w:tc>
        <w:tc>
          <w:tcPr>
            <w:tcW w:w="459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《仁和年鉴（</w:t>
            </w:r>
            <w:r>
              <w:rPr>
                <w:rStyle w:val="10"/>
                <w:rFonts w:ascii="宋体" w:hAnsi="宋体"/>
              </w:rPr>
              <w:t>2025</w:t>
            </w:r>
            <w:r>
              <w:rPr>
                <w:rStyle w:val="8"/>
                <w:rFonts w:ascii="宋体" w:hAnsi="宋体"/>
              </w:rPr>
              <w:t>）》于</w:t>
            </w:r>
            <w:r>
              <w:rPr>
                <w:rStyle w:val="10"/>
                <w:rFonts w:ascii="宋体" w:hAnsi="宋体"/>
              </w:rPr>
              <w:t>2025</w:t>
            </w:r>
            <w:r>
              <w:rPr>
                <w:rStyle w:val="8"/>
                <w:rFonts w:ascii="宋体" w:hAnsi="宋体"/>
              </w:rPr>
              <w:t>年</w:t>
            </w:r>
            <w:r>
              <w:rPr>
                <w:rStyle w:val="10"/>
                <w:rFonts w:ascii="宋体" w:hAnsi="宋体"/>
              </w:rPr>
              <w:t>12</w:t>
            </w:r>
            <w:r>
              <w:rPr>
                <w:rStyle w:val="8"/>
                <w:rFonts w:ascii="宋体" w:hAnsi="宋体"/>
              </w:rPr>
              <w:t>月完成出版印刷，</w:t>
            </w:r>
            <w:r>
              <w:rPr>
                <w:rStyle w:val="10"/>
                <w:rFonts w:ascii="宋体" w:hAnsi="宋体"/>
              </w:rPr>
              <w:t>2026</w:t>
            </w:r>
            <w:r>
              <w:rPr>
                <w:rStyle w:val="8"/>
                <w:rFonts w:ascii="宋体" w:hAnsi="宋体"/>
              </w:rPr>
              <w:t>年</w:t>
            </w:r>
            <w:r>
              <w:rPr>
                <w:rStyle w:val="10"/>
                <w:rFonts w:ascii="宋体" w:hAnsi="宋体"/>
              </w:rPr>
              <w:t>1</w:t>
            </w:r>
            <w:r>
              <w:rPr>
                <w:rStyle w:val="8"/>
                <w:rFonts w:ascii="宋体" w:hAnsi="宋体"/>
              </w:rPr>
              <w:t>月，完成审核验收</w:t>
            </w:r>
          </w:p>
        </w:tc>
      </w:tr>
      <w:tr>
        <w:tblPrEx>
          <w:tblLayout w:type="fixed"/>
          <w:tblCellMar>
            <w:top w:w="0" w:type="dxa"/>
            <w:left w:w="108" w:type="dxa"/>
            <w:bottom w:w="0" w:type="dxa"/>
            <w:right w:w="108" w:type="dxa"/>
          </w:tblCellMar>
        </w:tblPrEx>
        <w:trPr>
          <w:trHeight w:val="210"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pPr>
              <w:rPr>
                <w:rFonts w:ascii="宋体" w:hAnsi="宋体"/>
                <w:color w:val="000000"/>
                <w:sz w:val="24"/>
              </w:rPr>
            </w:pPr>
            <w:r>
              <w:rPr>
                <w:rStyle w:val="8"/>
                <w:rFonts w:ascii="宋体" w:hAnsi="宋体"/>
              </w:rPr>
              <w:t>按合同推进</w:t>
            </w:r>
          </w:p>
        </w:tc>
        <w:tc>
          <w:tcPr>
            <w:tcW w:w="459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《中国共产党仁和区执政实录（</w:t>
            </w:r>
            <w:r>
              <w:rPr>
                <w:rStyle w:val="10"/>
                <w:rFonts w:ascii="宋体" w:hAnsi="宋体"/>
              </w:rPr>
              <w:t>2024</w:t>
            </w:r>
            <w:r>
              <w:rPr>
                <w:rStyle w:val="8"/>
                <w:rFonts w:ascii="宋体" w:hAnsi="宋体"/>
              </w:rPr>
              <w:t>）》《仁和年鉴（</w:t>
            </w:r>
            <w:r>
              <w:rPr>
                <w:rStyle w:val="10"/>
                <w:rFonts w:ascii="宋体" w:hAnsi="宋体"/>
              </w:rPr>
              <w:t>2025</w:t>
            </w:r>
            <w:r>
              <w:rPr>
                <w:rStyle w:val="8"/>
                <w:rFonts w:ascii="宋体" w:hAnsi="宋体"/>
              </w:rPr>
              <w:t>）》于</w:t>
            </w:r>
            <w:r>
              <w:rPr>
                <w:rStyle w:val="10"/>
                <w:rFonts w:ascii="宋体" w:hAnsi="宋体"/>
              </w:rPr>
              <w:t>2025</w:t>
            </w:r>
            <w:r>
              <w:rPr>
                <w:rStyle w:val="8"/>
                <w:rFonts w:ascii="宋体" w:hAnsi="宋体"/>
              </w:rPr>
              <w:t>年</w:t>
            </w:r>
            <w:r>
              <w:rPr>
                <w:rStyle w:val="10"/>
                <w:rFonts w:ascii="宋体" w:hAnsi="宋体"/>
              </w:rPr>
              <w:t>12</w:t>
            </w:r>
            <w:r>
              <w:rPr>
                <w:rStyle w:val="8"/>
                <w:rFonts w:ascii="宋体" w:hAnsi="宋体"/>
              </w:rPr>
              <w:t>月完成出版印刷工作，</w:t>
            </w:r>
            <w:r>
              <w:rPr>
                <w:rStyle w:val="10"/>
                <w:rFonts w:ascii="宋体" w:hAnsi="宋体"/>
              </w:rPr>
              <w:t>2026</w:t>
            </w:r>
            <w:r>
              <w:rPr>
                <w:rStyle w:val="8"/>
                <w:rFonts w:ascii="宋体" w:hAnsi="宋体"/>
              </w:rPr>
              <w:t>年</w:t>
            </w:r>
            <w:r>
              <w:rPr>
                <w:rStyle w:val="10"/>
                <w:rFonts w:ascii="宋体" w:hAnsi="宋体"/>
              </w:rPr>
              <w:t>1</w:t>
            </w:r>
            <w:r>
              <w:rPr>
                <w:rStyle w:val="8"/>
                <w:rFonts w:ascii="宋体" w:hAnsi="宋体"/>
              </w:rPr>
              <w:t>月完成书籍审核验收</w:t>
            </w:r>
          </w:p>
        </w:tc>
      </w:tr>
      <w:tr>
        <w:tblPrEx>
          <w:tblLayout w:type="fixed"/>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8"/>
                <w:rFonts w:ascii="宋体" w:hAnsi="宋体"/>
              </w:rPr>
              <w:t>同数量、质量指标对应</w:t>
            </w:r>
          </w:p>
        </w:tc>
        <w:tc>
          <w:tcPr>
            <w:tcW w:w="4594" w:type="dxa"/>
            <w:tcBorders>
              <w:top w:val="single" w:color="auto"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olor w:val="000000"/>
                <w:sz w:val="24"/>
              </w:rPr>
              <w:t>《中国共产党仁和区执政实录（</w:t>
            </w:r>
            <w:r>
              <w:rPr>
                <w:rStyle w:val="10"/>
                <w:rFonts w:ascii="宋体" w:hAnsi="宋体"/>
              </w:rPr>
              <w:t>2024</w:t>
            </w:r>
            <w:r>
              <w:rPr>
                <w:rStyle w:val="8"/>
                <w:rFonts w:ascii="宋体" w:hAnsi="宋体"/>
              </w:rPr>
              <w:t>）》印刷</w:t>
            </w:r>
            <w:r>
              <w:rPr>
                <w:rStyle w:val="10"/>
                <w:rFonts w:ascii="宋体" w:hAnsi="宋体"/>
              </w:rPr>
              <w:t>150</w:t>
            </w:r>
            <w:r>
              <w:rPr>
                <w:rStyle w:val="8"/>
                <w:rFonts w:ascii="宋体" w:hAnsi="宋体"/>
              </w:rPr>
              <w:t>册，达到验收标准，支付尾款</w:t>
            </w:r>
            <w:r>
              <w:rPr>
                <w:rStyle w:val="10"/>
                <w:rFonts w:hint="eastAsia" w:ascii="宋体" w:hAnsi="宋体"/>
              </w:rPr>
              <w:t>5</w:t>
            </w:r>
            <w:r>
              <w:rPr>
                <w:rStyle w:val="8"/>
                <w:rFonts w:ascii="宋体" w:hAnsi="宋体"/>
              </w:rPr>
              <w:t>万元</w:t>
            </w:r>
          </w:p>
        </w:tc>
      </w:tr>
      <w:tr>
        <w:tblPrEx>
          <w:tblLayout w:type="fixed"/>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8"/>
                <w:rFonts w:ascii="宋体" w:hAnsi="宋体"/>
              </w:rPr>
              <w:t>同数量、质量指标对应</w:t>
            </w:r>
          </w:p>
        </w:tc>
        <w:tc>
          <w:tcPr>
            <w:tcW w:w="459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olor w:val="000000"/>
                <w:sz w:val="24"/>
              </w:rPr>
              <w:t>《仁和年鉴（</w:t>
            </w:r>
            <w:r>
              <w:rPr>
                <w:rStyle w:val="10"/>
                <w:rFonts w:ascii="宋体" w:hAnsi="宋体"/>
              </w:rPr>
              <w:t>2025</w:t>
            </w:r>
            <w:r>
              <w:rPr>
                <w:rStyle w:val="8"/>
                <w:rFonts w:ascii="宋体" w:hAnsi="宋体"/>
              </w:rPr>
              <w:t>）》印刷</w:t>
            </w:r>
            <w:r>
              <w:rPr>
                <w:rStyle w:val="10"/>
                <w:rFonts w:ascii="宋体" w:hAnsi="宋体"/>
              </w:rPr>
              <w:t>150</w:t>
            </w:r>
            <w:r>
              <w:rPr>
                <w:rStyle w:val="8"/>
                <w:rFonts w:ascii="宋体" w:hAnsi="宋体"/>
              </w:rPr>
              <w:t>册，达到验收标准，支付尾款</w:t>
            </w:r>
            <w:r>
              <w:rPr>
                <w:rStyle w:val="10"/>
                <w:rFonts w:hint="eastAsia" w:ascii="宋体" w:hAnsi="宋体"/>
              </w:rPr>
              <w:t>2</w:t>
            </w:r>
            <w:r>
              <w:rPr>
                <w:rStyle w:val="8"/>
                <w:rFonts w:ascii="宋体" w:hAnsi="宋体"/>
              </w:rPr>
              <w:t>万元</w:t>
            </w:r>
          </w:p>
        </w:tc>
      </w:tr>
      <w:tr>
        <w:tblPrEx>
          <w:tblLayout w:type="fixed"/>
          <w:tblCellMar>
            <w:top w:w="0" w:type="dxa"/>
            <w:left w:w="108" w:type="dxa"/>
            <w:bottom w:w="0" w:type="dxa"/>
            <w:right w:w="108" w:type="dxa"/>
          </w:tblCellMar>
        </w:tblPrEx>
        <w:trPr>
          <w:trHeight w:val="684"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 w:val="24"/>
              </w:rPr>
            </w:pPr>
            <w:r>
              <w:rPr>
                <w:rStyle w:val="8"/>
                <w:rFonts w:ascii="宋体" w:hAnsi="宋体"/>
              </w:rPr>
              <w:t>存史资政</w:t>
            </w:r>
          </w:p>
        </w:tc>
        <w:tc>
          <w:tcPr>
            <w:tcW w:w="4594" w:type="dxa"/>
            <w:tcBorders>
              <w:top w:val="single" w:color="000000" w:sz="4" w:space="0"/>
              <w:left w:val="single" w:color="000000" w:sz="4" w:space="0"/>
              <w:bottom w:val="single" w:color="auto" w:sz="4" w:space="0"/>
              <w:right w:val="single" w:color="000000" w:sz="4" w:space="0"/>
            </w:tcBorders>
            <w:vAlign w:val="center"/>
          </w:tcPr>
          <w:p>
            <w:pPr>
              <w:rPr>
                <w:rFonts w:ascii="宋体" w:hAnsi="宋体" w:cs="宋体"/>
                <w:color w:val="000000"/>
                <w:sz w:val="24"/>
              </w:rPr>
            </w:pPr>
            <w:r>
              <w:rPr>
                <w:rFonts w:hint="eastAsia" w:ascii="宋体" w:hAnsi="宋体"/>
                <w:color w:val="000000"/>
                <w:sz w:val="24"/>
              </w:rPr>
              <w:t>收集整理史料，留存史实，为查证服务</w:t>
            </w:r>
          </w:p>
        </w:tc>
      </w:tr>
      <w:tr>
        <w:tblPrEx>
          <w:tblLayout w:type="fixed"/>
          <w:tblCellMar>
            <w:top w:w="0" w:type="dxa"/>
            <w:left w:w="108" w:type="dxa"/>
            <w:bottom w:w="0" w:type="dxa"/>
            <w:right w:w="108" w:type="dxa"/>
          </w:tblCellMar>
        </w:tblPrEx>
        <w:trPr>
          <w:trHeight w:val="310"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5"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85" w:type="dxa"/>
            <w:tcBorders>
              <w:top w:val="single" w:color="000000" w:sz="4" w:space="0"/>
              <w:left w:val="single" w:color="000000" w:sz="4" w:space="0"/>
              <w:bottom w:val="single" w:color="000000" w:sz="4" w:space="0"/>
              <w:right w:val="single" w:color="auto" w:sz="4" w:space="0"/>
            </w:tcBorders>
            <w:vAlign w:val="center"/>
          </w:tcPr>
          <w:p>
            <w:pPr>
              <w:rPr>
                <w:rFonts w:ascii="宋体" w:hAnsi="宋体"/>
                <w:color w:val="000000"/>
                <w:sz w:val="24"/>
              </w:rPr>
            </w:pPr>
            <w:r>
              <w:rPr>
                <w:rStyle w:val="8"/>
                <w:rFonts w:ascii="宋体" w:hAnsi="宋体"/>
              </w:rPr>
              <w:t>领导和群众满意</w:t>
            </w:r>
          </w:p>
        </w:tc>
        <w:tc>
          <w:tcPr>
            <w:tcW w:w="459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310" w:hRule="atLeast"/>
        </w:trPr>
        <w:tc>
          <w:tcPr>
            <w:tcW w:w="616"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885"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pPr>
              <w:rPr>
                <w:rFonts w:ascii="宋体" w:hAnsi="宋体"/>
                <w:color w:val="000000"/>
                <w:sz w:val="24"/>
              </w:rPr>
            </w:pPr>
            <w:r>
              <w:rPr>
                <w:rStyle w:val="8"/>
                <w:rFonts w:ascii="宋体" w:hAnsi="宋体"/>
              </w:rPr>
              <w:t>领导和群众满意</w:t>
            </w:r>
          </w:p>
        </w:tc>
        <w:tc>
          <w:tcPr>
            <w:tcW w:w="459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310" w:hRule="atLeast"/>
        </w:trPr>
        <w:tc>
          <w:tcPr>
            <w:tcW w:w="616"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98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885"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pPr>
              <w:rPr>
                <w:rFonts w:ascii="宋体" w:hAnsi="宋体"/>
                <w:color w:val="000000"/>
                <w:sz w:val="24"/>
              </w:rPr>
            </w:pPr>
            <w:r>
              <w:rPr>
                <w:rStyle w:val="8"/>
                <w:rFonts w:ascii="宋体" w:hAnsi="宋体"/>
              </w:rPr>
              <w:t>参编单位</w:t>
            </w:r>
          </w:p>
        </w:tc>
        <w:tc>
          <w:tcPr>
            <w:tcW w:w="459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s="宋体"/>
                <w:color w:val="000000"/>
                <w:kern w:val="0"/>
                <w:sz w:val="24"/>
              </w:rPr>
              <w:t>≥95%</w:t>
            </w:r>
          </w:p>
        </w:tc>
      </w:tr>
    </w:tbl>
    <w:p/>
    <w:p/>
    <w:p/>
    <w:tbl>
      <w:tblPr>
        <w:tblStyle w:val="4"/>
        <w:tblW w:w="9888" w:type="dxa"/>
        <w:tblInd w:w="0" w:type="dxa"/>
        <w:tblLayout w:type="fixed"/>
        <w:tblCellMar>
          <w:top w:w="0" w:type="dxa"/>
          <w:left w:w="108" w:type="dxa"/>
          <w:bottom w:w="0" w:type="dxa"/>
          <w:right w:w="108" w:type="dxa"/>
        </w:tblCellMar>
      </w:tblPr>
      <w:tblGrid>
        <w:gridCol w:w="615"/>
        <w:gridCol w:w="983"/>
        <w:gridCol w:w="884"/>
        <w:gridCol w:w="2885"/>
        <w:gridCol w:w="4521"/>
      </w:tblGrid>
      <w:tr>
        <w:tblPrEx>
          <w:tblLayout w:type="fixed"/>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23" w:hRule="atLeast"/>
        </w:trPr>
        <w:tc>
          <w:tcPr>
            <w:tcW w:w="2482"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olor w:val="000000"/>
                <w:sz w:val="24"/>
              </w:rPr>
              <w:t>仁和年鉴与仁和执政实录缺口资金</w:t>
            </w:r>
          </w:p>
        </w:tc>
      </w:tr>
      <w:tr>
        <w:tblPrEx>
          <w:tblLayout w:type="fixed"/>
          <w:tblCellMar>
            <w:top w:w="0" w:type="dxa"/>
            <w:left w:w="108" w:type="dxa"/>
            <w:bottom w:w="0" w:type="dxa"/>
            <w:right w:w="108" w:type="dxa"/>
          </w:tblCellMar>
        </w:tblPrEx>
        <w:trPr>
          <w:trHeight w:val="23" w:hRule="atLeast"/>
        </w:trPr>
        <w:tc>
          <w:tcPr>
            <w:tcW w:w="2482"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24"/>
              </w:rPr>
            </w:pPr>
            <w:r>
              <w:rPr>
                <w:rStyle w:val="6"/>
                <w:rFonts w:hint="default"/>
              </w:rPr>
              <w:t>中共攀枝花市仁和区委办公室</w:t>
            </w:r>
          </w:p>
        </w:tc>
      </w:tr>
      <w:tr>
        <w:tblPrEx>
          <w:tblLayout w:type="fixed"/>
          <w:tblCellMar>
            <w:top w:w="0" w:type="dxa"/>
            <w:left w:w="108" w:type="dxa"/>
            <w:bottom w:w="0" w:type="dxa"/>
            <w:right w:w="108" w:type="dxa"/>
          </w:tblCellMar>
        </w:tblPrEx>
        <w:trPr>
          <w:trHeight w:val="23" w:hRule="atLeast"/>
        </w:trPr>
        <w:tc>
          <w:tcPr>
            <w:tcW w:w="248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5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18.00 </w:t>
            </w:r>
          </w:p>
        </w:tc>
      </w:tr>
      <w:tr>
        <w:tblPrEx>
          <w:tblLayout w:type="fixed"/>
          <w:tblCellMar>
            <w:top w:w="0" w:type="dxa"/>
            <w:left w:w="108" w:type="dxa"/>
            <w:bottom w:w="0" w:type="dxa"/>
            <w:right w:w="108" w:type="dxa"/>
          </w:tblCellMar>
        </w:tblPrEx>
        <w:trPr>
          <w:trHeight w:val="23"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5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18.00 </w:t>
            </w:r>
          </w:p>
        </w:tc>
      </w:tr>
      <w:tr>
        <w:tblPrEx>
          <w:tblLayout w:type="fixed"/>
          <w:tblCellMar>
            <w:top w:w="0" w:type="dxa"/>
            <w:left w:w="108" w:type="dxa"/>
            <w:bottom w:w="0" w:type="dxa"/>
            <w:right w:w="108" w:type="dxa"/>
          </w:tblCellMar>
        </w:tblPrEx>
        <w:trPr>
          <w:trHeight w:val="23"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52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p>
        </w:tc>
      </w:tr>
      <w:tr>
        <w:tblPrEx>
          <w:tblLayout w:type="fixed"/>
          <w:tblCellMar>
            <w:top w:w="0" w:type="dxa"/>
            <w:left w:w="108" w:type="dxa"/>
            <w:bottom w:w="0" w:type="dxa"/>
            <w:right w:w="108" w:type="dxa"/>
          </w:tblCellMar>
        </w:tblPrEx>
        <w:trPr>
          <w:trHeight w:val="989" w:hRule="atLeast"/>
        </w:trPr>
        <w:tc>
          <w:tcPr>
            <w:tcW w:w="615"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273" w:type="dxa"/>
            <w:gridSpan w:val="4"/>
            <w:tcBorders>
              <w:top w:val="single" w:color="000000" w:sz="4" w:space="0"/>
              <w:left w:val="single" w:color="000000" w:sz="4" w:space="0"/>
              <w:bottom w:val="single" w:color="auto" w:sz="4" w:space="0"/>
              <w:right w:val="single" w:color="000000" w:sz="4" w:space="0"/>
            </w:tcBorders>
          </w:tcPr>
          <w:p>
            <w:pPr>
              <w:widowControl/>
              <w:textAlignment w:val="center"/>
              <w:rPr>
                <w:rFonts w:ascii="宋体" w:hAnsi="宋体" w:cs="宋体"/>
                <w:color w:val="000000"/>
                <w:sz w:val="24"/>
              </w:rPr>
            </w:pPr>
            <w:r>
              <w:rPr>
                <w:rFonts w:hint="eastAsia" w:ascii="宋体" w:hAnsi="宋体" w:cs="宋体"/>
                <w:color w:val="000000"/>
                <w:kern w:val="0"/>
                <w:sz w:val="24"/>
              </w:rPr>
              <w:t>按照各地区各部门各单位应当准确记载本地区本部门本单位党的工作，为党史和文献部门提供资料支持的规定，顺利完成2023年至2024年仁和年鉴与执政实录编纂印刷出版任务。</w:t>
            </w:r>
          </w:p>
        </w:tc>
      </w:tr>
      <w:tr>
        <w:tblPrEx>
          <w:tblLayout w:type="fixed"/>
          <w:tblCellMar>
            <w:top w:w="0" w:type="dxa"/>
            <w:left w:w="108" w:type="dxa"/>
            <w:bottom w:w="0" w:type="dxa"/>
            <w:right w:w="108" w:type="dxa"/>
          </w:tblCellMar>
        </w:tblPrEx>
        <w:trPr>
          <w:trHeight w:val="23"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5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932"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仁和年鉴与执政实录编纂出版印刷</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 w:val="24"/>
              </w:rPr>
            </w:pPr>
            <w:r>
              <w:rPr>
                <w:rFonts w:ascii="宋体" w:hAnsi="宋体"/>
                <w:color w:val="000000"/>
                <w:sz w:val="24"/>
              </w:rPr>
              <w:t>2023</w:t>
            </w:r>
            <w:r>
              <w:rPr>
                <w:rStyle w:val="6"/>
                <w:rFonts w:hint="default"/>
              </w:rPr>
              <w:t>年、</w:t>
            </w:r>
            <w:r>
              <w:rPr>
                <w:rStyle w:val="9"/>
                <w:rFonts w:hint="default"/>
              </w:rPr>
              <w:t>2024</w:t>
            </w:r>
            <w:r>
              <w:rPr>
                <w:rStyle w:val="6"/>
                <w:rFonts w:hint="default"/>
              </w:rPr>
              <w:t>年分别印刷《仁和年鉴》与《仁和执政实录》各</w:t>
            </w:r>
            <w:r>
              <w:rPr>
                <w:rStyle w:val="9"/>
                <w:rFonts w:hint="default"/>
              </w:rPr>
              <w:t>200</w:t>
            </w:r>
            <w:r>
              <w:rPr>
                <w:rStyle w:val="6"/>
                <w:rFonts w:hint="default"/>
              </w:rPr>
              <w:t>本书籍</w:t>
            </w:r>
          </w:p>
        </w:tc>
      </w:tr>
      <w:tr>
        <w:tblPrEx>
          <w:tblLayout w:type="fixed"/>
          <w:tblCellMar>
            <w:top w:w="0" w:type="dxa"/>
            <w:left w:w="108" w:type="dxa"/>
            <w:bottom w:w="0" w:type="dxa"/>
            <w:right w:w="108" w:type="dxa"/>
          </w:tblCellMar>
        </w:tblPrEx>
        <w:trPr>
          <w:trHeight w:val="112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内容符合要求</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《仁和年鉴》三审三校后，内容质量达标，正式公开出版；《仁和执政实录》三审三校后，内容质量达标，内部出版</w:t>
            </w:r>
          </w:p>
        </w:tc>
      </w:tr>
      <w:tr>
        <w:tblPrEx>
          <w:tblLayout w:type="fixed"/>
          <w:tblCellMar>
            <w:top w:w="0" w:type="dxa"/>
            <w:left w:w="108" w:type="dxa"/>
            <w:bottom w:w="0" w:type="dxa"/>
            <w:right w:w="108" w:type="dxa"/>
          </w:tblCellMar>
        </w:tblPrEx>
        <w:trPr>
          <w:trHeight w:val="98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按工作计划</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按计划，于</w:t>
            </w:r>
            <w:r>
              <w:rPr>
                <w:rStyle w:val="6"/>
                <w:rFonts w:hint="default"/>
              </w:rPr>
              <w:t>2026</w:t>
            </w:r>
            <w:r>
              <w:rPr>
                <w:rStyle w:val="9"/>
                <w:rFonts w:hint="default"/>
              </w:rPr>
              <w:t>年内完成两本书籍编纂出版印刷任务</w:t>
            </w:r>
          </w:p>
        </w:tc>
      </w:tr>
      <w:tr>
        <w:tblPrEx>
          <w:tblLayout w:type="fixed"/>
          <w:tblCellMar>
            <w:top w:w="0" w:type="dxa"/>
            <w:left w:w="108" w:type="dxa"/>
            <w:bottom w:w="0" w:type="dxa"/>
            <w:right w:w="108" w:type="dxa"/>
          </w:tblCellMar>
        </w:tblPrEx>
        <w:trPr>
          <w:trHeight w:val="111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同数量、质量指标对应</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《仁和年鉴》与《仁和执政实录》编纂出版印刷，</w:t>
            </w:r>
            <w:r>
              <w:rPr>
                <w:rStyle w:val="6"/>
                <w:rFonts w:hint="default"/>
              </w:rPr>
              <w:t>18</w:t>
            </w:r>
            <w:r>
              <w:rPr>
                <w:rStyle w:val="9"/>
                <w:rFonts w:hint="default"/>
              </w:rPr>
              <w:t>万元</w:t>
            </w:r>
          </w:p>
        </w:tc>
      </w:tr>
      <w:tr>
        <w:tblPrEx>
          <w:tblLayout w:type="fixed"/>
          <w:tblCellMar>
            <w:top w:w="0" w:type="dxa"/>
            <w:left w:w="108" w:type="dxa"/>
            <w:bottom w:w="0" w:type="dxa"/>
            <w:right w:w="108" w:type="dxa"/>
          </w:tblCellMar>
        </w:tblPrEx>
        <w:trPr>
          <w:trHeight w:val="76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 w:val="24"/>
              </w:rPr>
            </w:pPr>
            <w:r>
              <w:rPr>
                <w:rStyle w:val="8"/>
                <w:rFonts w:ascii="宋体" w:hAnsi="宋体"/>
              </w:rPr>
              <w:t>存史资政</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收集整理史料，留存史实，为查证服务</w:t>
            </w:r>
          </w:p>
        </w:tc>
      </w:tr>
      <w:tr>
        <w:tblPrEx>
          <w:tblLayout w:type="fixed"/>
          <w:tblCellMar>
            <w:top w:w="0" w:type="dxa"/>
            <w:left w:w="108" w:type="dxa"/>
            <w:bottom w:w="0" w:type="dxa"/>
            <w:right w:w="108" w:type="dxa"/>
          </w:tblCellMar>
        </w:tblPrEx>
        <w:trPr>
          <w:trHeight w:val="73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领导和群众满意</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s="宋体"/>
                <w:color w:val="000000"/>
                <w:kern w:val="0"/>
                <w:sz w:val="24"/>
              </w:rPr>
              <w:t>≥95%</w:t>
            </w:r>
          </w:p>
        </w:tc>
      </w:tr>
      <w:tr>
        <w:tblPrEx>
          <w:tblLayout w:type="fixed"/>
          <w:tblCellMar>
            <w:top w:w="0" w:type="dxa"/>
            <w:left w:w="108" w:type="dxa"/>
            <w:bottom w:w="0" w:type="dxa"/>
            <w:right w:w="108" w:type="dxa"/>
          </w:tblCellMar>
        </w:tblPrEx>
        <w:trPr>
          <w:trHeight w:val="718"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p>
        </w:tc>
        <w:tc>
          <w:tcPr>
            <w:tcW w:w="28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olor w:val="000000"/>
                <w:sz w:val="24"/>
              </w:rPr>
              <w:t>参编单位</w:t>
            </w:r>
          </w:p>
        </w:tc>
        <w:tc>
          <w:tcPr>
            <w:tcW w:w="452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rPr>
            </w:pPr>
            <w:r>
              <w:rPr>
                <w:rFonts w:hint="eastAsia" w:ascii="宋体" w:hAnsi="宋体" w:cs="宋体"/>
                <w:color w:val="000000"/>
                <w:kern w:val="0"/>
                <w:sz w:val="24"/>
              </w:rPr>
              <w:t>≥95%</w:t>
            </w:r>
          </w:p>
        </w:tc>
      </w:tr>
    </w:tbl>
    <w:p>
      <w:pPr>
        <w:rPr>
          <w:rFonts w:ascii="宋体" w:hAnsi="宋体"/>
          <w:sz w:val="24"/>
        </w:rPr>
      </w:pPr>
    </w:p>
    <w:p/>
    <w:p/>
    <w:p/>
    <w:p/>
    <w:p/>
    <w:p/>
    <w:p/>
    <w:p/>
    <w:tbl>
      <w:tblPr>
        <w:tblStyle w:val="4"/>
        <w:tblW w:w="9646" w:type="dxa"/>
        <w:tblInd w:w="0" w:type="dxa"/>
        <w:tblLayout w:type="fixed"/>
        <w:tblCellMar>
          <w:top w:w="0" w:type="dxa"/>
          <w:left w:w="108" w:type="dxa"/>
          <w:bottom w:w="0" w:type="dxa"/>
          <w:right w:w="108" w:type="dxa"/>
        </w:tblCellMar>
      </w:tblPr>
      <w:tblGrid>
        <w:gridCol w:w="537"/>
        <w:gridCol w:w="706"/>
        <w:gridCol w:w="150"/>
        <w:gridCol w:w="843"/>
        <w:gridCol w:w="3795"/>
        <w:gridCol w:w="3615"/>
      </w:tblGrid>
      <w:tr>
        <w:tblPrEx>
          <w:tblLayout w:type="fixed"/>
          <w:tblCellMar>
            <w:top w:w="0" w:type="dxa"/>
            <w:left w:w="108" w:type="dxa"/>
            <w:bottom w:w="0" w:type="dxa"/>
            <w:right w:w="108" w:type="dxa"/>
          </w:tblCellMar>
        </w:tblPrEx>
        <w:trPr>
          <w:trHeight w:val="23" w:hRule="atLeast"/>
        </w:trPr>
        <w:tc>
          <w:tcPr>
            <w:tcW w:w="9646" w:type="dxa"/>
            <w:gridSpan w:val="6"/>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Layout w:type="fixed"/>
          <w:tblCellMar>
            <w:top w:w="0" w:type="dxa"/>
            <w:left w:w="108" w:type="dxa"/>
            <w:bottom w:w="0" w:type="dxa"/>
            <w:right w:w="108" w:type="dxa"/>
          </w:tblCellMar>
        </w:tblPrEx>
        <w:trPr>
          <w:trHeight w:val="23" w:hRule="atLeast"/>
        </w:trPr>
        <w:tc>
          <w:tcPr>
            <w:tcW w:w="9646" w:type="dxa"/>
            <w:gridSpan w:val="6"/>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Layout w:type="fixed"/>
          <w:tblCellMar>
            <w:top w:w="0" w:type="dxa"/>
            <w:left w:w="108" w:type="dxa"/>
            <w:bottom w:w="0" w:type="dxa"/>
            <w:right w:w="108" w:type="dxa"/>
          </w:tblCellMar>
        </w:tblPrEx>
        <w:trPr>
          <w:trHeight w:val="472" w:hRule="atLeast"/>
        </w:trPr>
        <w:tc>
          <w:tcPr>
            <w:tcW w:w="13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82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共同富裕工作专项经费</w:t>
            </w:r>
          </w:p>
        </w:tc>
      </w:tr>
      <w:tr>
        <w:tblPrEx>
          <w:tblLayout w:type="fixed"/>
          <w:tblCellMar>
            <w:top w:w="0" w:type="dxa"/>
            <w:left w:w="108" w:type="dxa"/>
            <w:bottom w:w="0" w:type="dxa"/>
            <w:right w:w="108" w:type="dxa"/>
          </w:tblCellMar>
        </w:tblPrEx>
        <w:trPr>
          <w:trHeight w:val="549" w:hRule="atLeast"/>
        </w:trPr>
        <w:tc>
          <w:tcPr>
            <w:tcW w:w="13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82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Style w:val="6"/>
                <w:rFonts w:hint="default"/>
              </w:rPr>
              <w:t>中共攀枝花市仁和区委办公室</w:t>
            </w:r>
          </w:p>
        </w:tc>
      </w:tr>
      <w:tr>
        <w:tblPrEx>
          <w:tblLayout w:type="fixed"/>
          <w:tblCellMar>
            <w:top w:w="0" w:type="dxa"/>
            <w:left w:w="108" w:type="dxa"/>
            <w:bottom w:w="0" w:type="dxa"/>
            <w:right w:w="108" w:type="dxa"/>
          </w:tblCellMar>
        </w:tblPrEx>
        <w:trPr>
          <w:trHeight w:val="23" w:hRule="atLeast"/>
        </w:trPr>
        <w:tc>
          <w:tcPr>
            <w:tcW w:w="139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4638"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61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60.00 </w:t>
            </w:r>
          </w:p>
        </w:tc>
      </w:tr>
      <w:tr>
        <w:tblPrEx>
          <w:tblLayout w:type="fixed"/>
          <w:tblCellMar>
            <w:top w:w="0" w:type="dxa"/>
            <w:left w:w="108" w:type="dxa"/>
            <w:bottom w:w="0" w:type="dxa"/>
            <w:right w:w="108" w:type="dxa"/>
          </w:tblCellMar>
        </w:tblPrEx>
        <w:trPr>
          <w:trHeight w:val="23"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4638"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61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60.00 </w:t>
            </w:r>
          </w:p>
        </w:tc>
      </w:tr>
      <w:tr>
        <w:tblPrEx>
          <w:tblLayout w:type="fixed"/>
          <w:tblCellMar>
            <w:top w:w="0" w:type="dxa"/>
            <w:left w:w="108" w:type="dxa"/>
            <w:bottom w:w="0" w:type="dxa"/>
            <w:right w:w="108" w:type="dxa"/>
          </w:tblCellMar>
        </w:tblPrEx>
        <w:trPr>
          <w:trHeight w:val="23"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4638"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61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p>
        </w:tc>
      </w:tr>
      <w:tr>
        <w:tblPrEx>
          <w:tblLayout w:type="fixed"/>
          <w:tblCellMar>
            <w:top w:w="0" w:type="dxa"/>
            <w:left w:w="108" w:type="dxa"/>
            <w:bottom w:w="0" w:type="dxa"/>
            <w:right w:w="108" w:type="dxa"/>
          </w:tblCellMar>
        </w:tblPrEx>
        <w:trPr>
          <w:trHeight w:val="1236" w:hRule="atLeast"/>
        </w:trPr>
        <w:tc>
          <w:tcPr>
            <w:tcW w:w="537"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109" w:type="dxa"/>
            <w:gridSpan w:val="5"/>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主要开展共同富裕试验区实践样本点位建设、配合上级调研督导、改革创新实践、特色亮点经验提炼、共同富裕课题调研报告等重点工作。</w:t>
            </w:r>
          </w:p>
        </w:tc>
      </w:tr>
      <w:tr>
        <w:tblPrEx>
          <w:tblLayout w:type="fixed"/>
          <w:tblCellMar>
            <w:top w:w="0" w:type="dxa"/>
            <w:left w:w="108" w:type="dxa"/>
            <w:bottom w:w="0" w:type="dxa"/>
            <w:right w:w="108" w:type="dxa"/>
          </w:tblCellMar>
        </w:tblPrEx>
        <w:trPr>
          <w:trHeight w:val="1242" w:hRule="atLeast"/>
        </w:trPr>
        <w:tc>
          <w:tcPr>
            <w:tcW w:w="53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06"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61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Layout w:type="fixed"/>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restart"/>
            <w:tcBorders>
              <w:top w:val="single" w:color="000000" w:sz="4" w:space="0"/>
              <w:left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993" w:type="dxa"/>
            <w:gridSpan w:val="2"/>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795" w:type="dxa"/>
            <w:tcBorders>
              <w:top w:val="single" w:color="000000" w:sz="4" w:space="0"/>
              <w:left w:val="single" w:color="000000" w:sz="4" w:space="0"/>
              <w:bottom w:val="single" w:color="000000"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指导实践样本点位打造</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全年预计50余次</w:t>
            </w:r>
          </w:p>
        </w:tc>
      </w:tr>
      <w:tr>
        <w:tblPrEx>
          <w:tblLayout w:type="fixed"/>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配合上级调研督导</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全年预计50余次</w:t>
            </w:r>
          </w:p>
        </w:tc>
      </w:tr>
      <w:tr>
        <w:tblPrEx>
          <w:tblLayout w:type="fixed"/>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改革创新实践</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全年预计20余项</w:t>
            </w:r>
          </w:p>
        </w:tc>
      </w:tr>
      <w:tr>
        <w:tblPrEx>
          <w:tblLayout w:type="fixed"/>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共同富裕课题调研报告</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全年预计3个</w:t>
            </w:r>
          </w:p>
        </w:tc>
      </w:tr>
      <w:tr>
        <w:tblPrEx>
          <w:tblLayout w:type="fixed"/>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特色亮点经验提炼</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全年预计40余条</w:t>
            </w:r>
          </w:p>
        </w:tc>
      </w:tr>
      <w:tr>
        <w:tblPrEx>
          <w:tblLayout w:type="fixed"/>
          <w:tblCellMar>
            <w:top w:w="0" w:type="dxa"/>
            <w:left w:w="108" w:type="dxa"/>
            <w:bottom w:w="0" w:type="dxa"/>
            <w:right w:w="108" w:type="dxa"/>
          </w:tblCellMar>
        </w:tblPrEx>
        <w:trPr>
          <w:trHeight w:val="562"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jc w:val="center"/>
              <w:rPr>
                <w:rFonts w:ascii="宋体" w:hAnsi="宋体" w:cs="宋体"/>
                <w:color w:val="000000"/>
                <w:sz w:val="24"/>
              </w:rPr>
            </w:pPr>
          </w:p>
        </w:tc>
        <w:tc>
          <w:tcPr>
            <w:tcW w:w="993" w:type="dxa"/>
            <w:gridSpan w:val="2"/>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79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共富实践样本打造工作完成率</w:t>
            </w:r>
          </w:p>
        </w:tc>
        <w:tc>
          <w:tcPr>
            <w:tcW w:w="3615"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≥95</w:t>
            </w:r>
            <w:r>
              <w:rPr>
                <w:rFonts w:ascii="宋体" w:hAnsi="宋体" w:cs="宋体"/>
                <w:color w:val="000000"/>
                <w:sz w:val="24"/>
              </w:rPr>
              <w:t>%</w:t>
            </w:r>
          </w:p>
        </w:tc>
      </w:tr>
      <w:tr>
        <w:tblPrEx>
          <w:tblLayout w:type="fixed"/>
          <w:tblCellMar>
            <w:top w:w="0" w:type="dxa"/>
            <w:left w:w="108" w:type="dxa"/>
            <w:bottom w:w="0" w:type="dxa"/>
            <w:right w:w="108" w:type="dxa"/>
          </w:tblCellMar>
        </w:tblPrEx>
        <w:trPr>
          <w:trHeight w:val="652"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jc w:val="center"/>
              <w:rPr>
                <w:rFonts w:ascii="宋体" w:hAnsi="宋体" w:cs="宋体"/>
                <w:color w:val="000000"/>
                <w:sz w:val="24"/>
              </w:rPr>
            </w:pPr>
          </w:p>
        </w:tc>
        <w:tc>
          <w:tcPr>
            <w:tcW w:w="993" w:type="dxa"/>
            <w:gridSpan w:val="2"/>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特色亮点经验提炼完成率</w:t>
            </w:r>
          </w:p>
        </w:tc>
        <w:tc>
          <w:tcPr>
            <w:tcW w:w="3615"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color w:val="000000"/>
                <w:kern w:val="0"/>
                <w:sz w:val="24"/>
              </w:rPr>
            </w:pPr>
            <w:r>
              <w:rPr>
                <w:rFonts w:hint="eastAsia" w:ascii="宋体" w:hAnsi="宋体" w:cs="宋体"/>
                <w:color w:val="000000"/>
                <w:sz w:val="24"/>
              </w:rPr>
              <w:t>≥95</w:t>
            </w:r>
            <w:r>
              <w:rPr>
                <w:rFonts w:ascii="宋体" w:hAnsi="宋体" w:cs="宋体"/>
                <w:color w:val="000000"/>
                <w:sz w:val="24"/>
              </w:rPr>
              <w:t>%</w:t>
            </w:r>
          </w:p>
        </w:tc>
      </w:tr>
      <w:tr>
        <w:tblPrEx>
          <w:tblLayout w:type="fixed"/>
          <w:tblCellMar>
            <w:top w:w="0" w:type="dxa"/>
            <w:left w:w="108" w:type="dxa"/>
            <w:bottom w:w="0" w:type="dxa"/>
            <w:right w:w="108" w:type="dxa"/>
          </w:tblCellMar>
        </w:tblPrEx>
        <w:trPr>
          <w:trHeight w:val="465"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jc w:val="center"/>
              <w:rPr>
                <w:rFonts w:ascii="宋体" w:hAnsi="宋体" w:cs="宋体"/>
                <w:color w:val="000000"/>
                <w:sz w:val="24"/>
              </w:rPr>
            </w:pPr>
          </w:p>
        </w:tc>
        <w:tc>
          <w:tcPr>
            <w:tcW w:w="993" w:type="dxa"/>
            <w:gridSpan w:val="2"/>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79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按工作计划</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2026年全年</w:t>
            </w:r>
          </w:p>
        </w:tc>
      </w:tr>
      <w:tr>
        <w:tblPrEx>
          <w:tblLayout w:type="fixed"/>
          <w:tblCellMar>
            <w:top w:w="0" w:type="dxa"/>
            <w:left w:w="108" w:type="dxa"/>
            <w:bottom w:w="0" w:type="dxa"/>
            <w:right w:w="108" w:type="dxa"/>
          </w:tblCellMar>
        </w:tblPrEx>
        <w:trPr>
          <w:trHeight w:val="21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jc w:val="center"/>
              <w:rPr>
                <w:rFonts w:ascii="宋体" w:hAnsi="宋体" w:cs="宋体"/>
                <w:color w:val="000000"/>
                <w:sz w:val="24"/>
              </w:rPr>
            </w:pPr>
          </w:p>
        </w:tc>
        <w:tc>
          <w:tcPr>
            <w:tcW w:w="993" w:type="dxa"/>
            <w:gridSpan w:val="2"/>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79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共富资料打印费</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10万元</w:t>
            </w:r>
          </w:p>
        </w:tc>
      </w:tr>
      <w:tr>
        <w:tblPrEx>
          <w:tblLayout w:type="fixed"/>
          <w:tblCellMar>
            <w:top w:w="0" w:type="dxa"/>
            <w:left w:w="108" w:type="dxa"/>
            <w:bottom w:w="0" w:type="dxa"/>
            <w:right w:w="108" w:type="dxa"/>
          </w:tblCellMar>
        </w:tblPrEx>
        <w:trPr>
          <w:trHeight w:val="21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jc w:val="center"/>
              <w:rPr>
                <w:rFonts w:ascii="宋体" w:hAnsi="宋体" w:cs="宋体"/>
                <w:color w:val="000000"/>
                <w:sz w:val="24"/>
              </w:rPr>
            </w:pPr>
          </w:p>
        </w:tc>
        <w:tc>
          <w:tcPr>
            <w:tcW w:w="993" w:type="dxa"/>
            <w:gridSpan w:val="2"/>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课题调研服务费</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30万元</w:t>
            </w:r>
          </w:p>
        </w:tc>
      </w:tr>
      <w:tr>
        <w:tblPrEx>
          <w:tblLayout w:type="fixed"/>
          <w:tblCellMar>
            <w:top w:w="0" w:type="dxa"/>
            <w:left w:w="108" w:type="dxa"/>
            <w:bottom w:w="0" w:type="dxa"/>
            <w:right w:w="108" w:type="dxa"/>
          </w:tblCellMar>
        </w:tblPrEx>
        <w:trPr>
          <w:trHeight w:val="21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bottom w:val="single" w:color="000000" w:sz="4" w:space="0"/>
              <w:right w:val="single" w:color="000000" w:sz="4" w:space="0"/>
            </w:tcBorders>
            <w:vAlign w:val="center"/>
          </w:tcPr>
          <w:p>
            <w:pPr>
              <w:jc w:val="center"/>
              <w:rPr>
                <w:rFonts w:ascii="宋体" w:hAnsi="宋体" w:cs="宋体"/>
                <w:color w:val="000000"/>
                <w:sz w:val="24"/>
              </w:rPr>
            </w:pPr>
          </w:p>
        </w:tc>
        <w:tc>
          <w:tcPr>
            <w:tcW w:w="993" w:type="dxa"/>
            <w:gridSpan w:val="2"/>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项目经费</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20万元</w:t>
            </w:r>
          </w:p>
        </w:tc>
      </w:tr>
      <w:tr>
        <w:tblPrEx>
          <w:tblLayout w:type="fixed"/>
          <w:tblCellMar>
            <w:top w:w="0" w:type="dxa"/>
            <w:left w:w="108" w:type="dxa"/>
            <w:bottom w:w="0" w:type="dxa"/>
            <w:right w:w="108" w:type="dxa"/>
          </w:tblCellMar>
        </w:tblPrEx>
        <w:trPr>
          <w:trHeight w:val="23"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tcBorders>
              <w:top w:val="single" w:color="000000" w:sz="4" w:space="0"/>
              <w:left w:val="single" w:color="auto"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993"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795" w:type="dxa"/>
            <w:tcBorders>
              <w:top w:val="single" w:color="000000" w:sz="4" w:space="0"/>
              <w:left w:val="single" w:color="000000" w:sz="4" w:space="0"/>
              <w:bottom w:val="single" w:color="auto" w:sz="4" w:space="0"/>
              <w:right w:val="single" w:color="000000" w:sz="4" w:space="0"/>
            </w:tcBorders>
            <w:noWrap/>
            <w:vAlign w:val="center"/>
          </w:tcPr>
          <w:p>
            <w:pPr>
              <w:widowControl/>
              <w:textAlignment w:val="center"/>
              <w:rPr>
                <w:rFonts w:ascii="宋体" w:hAnsi="宋体" w:cs="宋体"/>
                <w:color w:val="000000"/>
                <w:sz w:val="24"/>
              </w:rPr>
            </w:pPr>
            <w:r>
              <w:rPr>
                <w:rFonts w:hint="eastAsia" w:ascii="宋体" w:hAnsi="宋体" w:cs="宋体"/>
                <w:color w:val="000000"/>
                <w:kern w:val="0"/>
                <w:sz w:val="24"/>
              </w:rPr>
              <w:t>共富工作取得实效，有效缩小“三大差距”，形成具有仁和特色经验</w:t>
            </w:r>
          </w:p>
        </w:tc>
        <w:tc>
          <w:tcPr>
            <w:tcW w:w="3615" w:type="dxa"/>
            <w:tcBorders>
              <w:top w:val="single" w:color="auto" w:sz="4" w:space="0"/>
              <w:left w:val="single" w:color="000000" w:sz="4" w:space="0"/>
              <w:bottom w:val="single" w:color="auto" w:sz="4" w:space="0"/>
              <w:right w:val="single" w:color="000000" w:sz="4" w:space="0"/>
            </w:tcBorders>
            <w:noWrap/>
            <w:vAlign w:val="center"/>
          </w:tcPr>
          <w:p>
            <w:pPr>
              <w:widowControl/>
              <w:textAlignment w:val="center"/>
              <w:rPr>
                <w:rFonts w:ascii="宋体" w:hAnsi="宋体" w:cs="宋体"/>
                <w:color w:val="000000"/>
                <w:sz w:val="24"/>
              </w:rPr>
            </w:pPr>
            <w:r>
              <w:rPr>
                <w:rFonts w:hint="eastAsia" w:ascii="宋体" w:hAnsi="宋体" w:cs="宋体"/>
                <w:color w:val="000000"/>
                <w:kern w:val="0"/>
                <w:sz w:val="24"/>
              </w:rPr>
              <w:t>推动区委、区政府各项工作部署落实落</w:t>
            </w:r>
          </w:p>
        </w:tc>
      </w:tr>
      <w:tr>
        <w:tblPrEx>
          <w:tblLayout w:type="fixed"/>
          <w:tblCellMar>
            <w:top w:w="0" w:type="dxa"/>
            <w:left w:w="108" w:type="dxa"/>
            <w:bottom w:w="0" w:type="dxa"/>
            <w:right w:w="108" w:type="dxa"/>
          </w:tblCellMar>
        </w:tblPrEx>
        <w:trPr>
          <w:trHeight w:val="465"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795"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color w:val="000000"/>
                <w:sz w:val="24"/>
              </w:rPr>
            </w:pPr>
            <w:r>
              <w:rPr>
                <w:rFonts w:hint="eastAsia" w:ascii="宋体" w:hAnsi="宋体" w:cs="宋体"/>
                <w:color w:val="000000"/>
                <w:sz w:val="24"/>
              </w:rPr>
              <w:t>共富工作考核满意率</w:t>
            </w:r>
          </w:p>
        </w:tc>
        <w:tc>
          <w:tcPr>
            <w:tcW w:w="3615"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sz w:val="24"/>
              </w:rPr>
              <w:t>≥98%</w:t>
            </w:r>
          </w:p>
        </w:tc>
      </w:tr>
    </w:tbl>
    <w:p/>
    <w:p/>
    <w:p/>
    <w:p/>
    <w:p/>
    <w:p/>
    <w:tbl>
      <w:tblPr>
        <w:tblStyle w:val="4"/>
        <w:tblW w:w="9880" w:type="dxa"/>
        <w:jc w:val="center"/>
        <w:tblInd w:w="0" w:type="dxa"/>
        <w:tblLayout w:type="fixed"/>
        <w:tblCellMar>
          <w:top w:w="0" w:type="dxa"/>
          <w:left w:w="108" w:type="dxa"/>
          <w:bottom w:w="0" w:type="dxa"/>
          <w:right w:w="108" w:type="dxa"/>
        </w:tblCellMar>
      </w:tblPr>
      <w:tblGrid>
        <w:gridCol w:w="456"/>
        <w:gridCol w:w="853"/>
        <w:gridCol w:w="1610"/>
        <w:gridCol w:w="3216"/>
        <w:gridCol w:w="725"/>
        <w:gridCol w:w="3020"/>
      </w:tblGrid>
      <w:tr>
        <w:tblPrEx>
          <w:tblLayout w:type="fixed"/>
          <w:tblCellMar>
            <w:top w:w="0" w:type="dxa"/>
            <w:left w:w="108" w:type="dxa"/>
            <w:bottom w:w="0" w:type="dxa"/>
            <w:right w:w="108" w:type="dxa"/>
          </w:tblCellMar>
        </w:tblPrEx>
        <w:trPr>
          <w:trHeight w:val="675" w:hRule="atLeast"/>
          <w:jc w:val="center"/>
        </w:trPr>
        <w:tc>
          <w:tcPr>
            <w:tcW w:w="9880" w:type="dxa"/>
            <w:gridSpan w:val="6"/>
            <w:tcBorders>
              <w:top w:val="nil"/>
              <w:left w:val="nil"/>
              <w:bottom w:val="nil"/>
              <w:right w:val="nil"/>
            </w:tcBorders>
            <w:vAlign w:val="center"/>
          </w:tcPr>
          <w:p>
            <w:pPr>
              <w:widowControl/>
              <w:jc w:val="center"/>
              <w:rPr>
                <w:rFonts w:ascii="Times New Roman" w:hAnsi="Times New Roman"/>
                <w:b/>
                <w:bCs/>
                <w:color w:val="000000"/>
                <w:kern w:val="0"/>
                <w:sz w:val="32"/>
                <w:szCs w:val="32"/>
              </w:rPr>
            </w:pPr>
            <w:r>
              <w:rPr>
                <w:rFonts w:ascii="Times New Roman" w:hAnsi="Times New Roman"/>
                <w:b/>
                <w:bCs/>
                <w:color w:val="000000"/>
                <w:kern w:val="0"/>
                <w:sz w:val="32"/>
                <w:szCs w:val="32"/>
              </w:rPr>
              <w:t>特定目标类项目支出绩效目标申报表</w:t>
            </w:r>
          </w:p>
        </w:tc>
      </w:tr>
      <w:tr>
        <w:tblPrEx>
          <w:tblLayout w:type="fixed"/>
          <w:tblCellMar>
            <w:top w:w="0" w:type="dxa"/>
            <w:left w:w="108" w:type="dxa"/>
            <w:bottom w:w="0" w:type="dxa"/>
            <w:right w:w="108" w:type="dxa"/>
          </w:tblCellMar>
        </w:tblPrEx>
        <w:trPr>
          <w:trHeight w:val="285" w:hRule="atLeast"/>
          <w:jc w:val="center"/>
        </w:trPr>
        <w:tc>
          <w:tcPr>
            <w:tcW w:w="9880" w:type="dxa"/>
            <w:gridSpan w:val="6"/>
            <w:tcBorders>
              <w:top w:val="nil"/>
              <w:left w:val="nil"/>
              <w:bottom w:val="nil"/>
              <w:right w:val="nil"/>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（2026年度）</w:t>
            </w:r>
          </w:p>
        </w:tc>
      </w:tr>
      <w:tr>
        <w:tblPrEx>
          <w:tblLayout w:type="fixed"/>
          <w:tblCellMar>
            <w:top w:w="0" w:type="dxa"/>
            <w:left w:w="108" w:type="dxa"/>
            <w:bottom w:w="0" w:type="dxa"/>
            <w:right w:w="108" w:type="dxa"/>
          </w:tblCellMar>
        </w:tblPrEx>
        <w:trPr>
          <w:trHeight w:val="447" w:hRule="atLeast"/>
          <w:jc w:val="center"/>
        </w:trPr>
        <w:tc>
          <w:tcPr>
            <w:tcW w:w="6135" w:type="dxa"/>
            <w:gridSpan w:val="4"/>
            <w:tcBorders>
              <w:top w:val="nil"/>
              <w:left w:val="nil"/>
              <w:bottom w:val="single" w:color="000000" w:sz="4" w:space="0"/>
              <w:right w:val="nil"/>
            </w:tcBorders>
            <w:noWrap/>
            <w:vAlign w:val="center"/>
          </w:tcPr>
          <w:p>
            <w:pPr>
              <w:widowControl/>
              <w:jc w:val="left"/>
              <w:rPr>
                <w:rFonts w:ascii="Times New Roman" w:hAnsi="Times New Roman"/>
                <w:color w:val="000000"/>
                <w:kern w:val="0"/>
                <w:sz w:val="24"/>
              </w:rPr>
            </w:pPr>
          </w:p>
        </w:tc>
        <w:tc>
          <w:tcPr>
            <w:tcW w:w="725" w:type="dxa"/>
            <w:tcBorders>
              <w:top w:val="nil"/>
              <w:left w:val="nil"/>
              <w:bottom w:val="nil"/>
              <w:right w:val="nil"/>
            </w:tcBorders>
            <w:vAlign w:val="center"/>
          </w:tcPr>
          <w:p>
            <w:pPr>
              <w:widowControl/>
              <w:jc w:val="left"/>
              <w:rPr>
                <w:rFonts w:ascii="Times New Roman" w:hAnsi="Times New Roman"/>
                <w:color w:val="000000"/>
                <w:kern w:val="0"/>
                <w:sz w:val="24"/>
              </w:rPr>
            </w:pPr>
          </w:p>
        </w:tc>
        <w:tc>
          <w:tcPr>
            <w:tcW w:w="3020" w:type="dxa"/>
            <w:tcBorders>
              <w:top w:val="nil"/>
              <w:left w:val="nil"/>
              <w:bottom w:val="nil"/>
              <w:right w:val="nil"/>
            </w:tcBorders>
            <w:vAlign w:val="center"/>
          </w:tcPr>
          <w:p>
            <w:pPr>
              <w:widowControl/>
              <w:jc w:val="left"/>
              <w:rPr>
                <w:rFonts w:ascii="Times New Roman" w:hAnsi="Times New Roman"/>
                <w:color w:val="000000"/>
                <w:kern w:val="0"/>
                <w:sz w:val="24"/>
              </w:rPr>
            </w:pPr>
          </w:p>
        </w:tc>
      </w:tr>
      <w:tr>
        <w:tblPrEx>
          <w:tblLayout w:type="fixed"/>
          <w:tblCellMar>
            <w:top w:w="0" w:type="dxa"/>
            <w:left w:w="108" w:type="dxa"/>
            <w:bottom w:w="0" w:type="dxa"/>
            <w:right w:w="108" w:type="dxa"/>
          </w:tblCellMar>
        </w:tblPrEx>
        <w:trPr>
          <w:trHeight w:val="375" w:hRule="atLeast"/>
          <w:jc w:val="center"/>
        </w:trPr>
        <w:tc>
          <w:tcPr>
            <w:tcW w:w="2919" w:type="dxa"/>
            <w:gridSpan w:val="3"/>
            <w:tcBorders>
              <w:top w:val="single" w:color="000000" w:sz="4" w:space="0"/>
              <w:left w:val="single" w:color="000000" w:sz="4" w:space="0"/>
              <w:bottom w:val="single" w:color="000000" w:sz="4" w:space="0"/>
              <w:right w:val="nil"/>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项目名称</w:t>
            </w:r>
          </w:p>
        </w:tc>
        <w:tc>
          <w:tcPr>
            <w:tcW w:w="696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全区政务接待经费</w:t>
            </w:r>
          </w:p>
        </w:tc>
      </w:tr>
      <w:tr>
        <w:tblPrEx>
          <w:tblLayout w:type="fixed"/>
          <w:tblCellMar>
            <w:top w:w="0" w:type="dxa"/>
            <w:left w:w="108" w:type="dxa"/>
            <w:bottom w:w="0" w:type="dxa"/>
            <w:right w:w="108" w:type="dxa"/>
          </w:tblCellMar>
        </w:tblPrEx>
        <w:trPr>
          <w:trHeight w:val="375" w:hRule="atLeast"/>
          <w:jc w:val="center"/>
        </w:trPr>
        <w:tc>
          <w:tcPr>
            <w:tcW w:w="2919" w:type="dxa"/>
            <w:gridSpan w:val="3"/>
            <w:tcBorders>
              <w:top w:val="single" w:color="000000" w:sz="4" w:space="0"/>
              <w:left w:val="single" w:color="000000" w:sz="4" w:space="0"/>
              <w:bottom w:val="single" w:color="000000" w:sz="4" w:space="0"/>
              <w:right w:val="nil"/>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预算单位</w:t>
            </w:r>
          </w:p>
        </w:tc>
        <w:tc>
          <w:tcPr>
            <w:tcW w:w="696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Style w:val="6"/>
                <w:rFonts w:hint="default" w:ascii="Times New Roman" w:hAnsi="Times New Roman" w:cs="Times New Roman"/>
              </w:rPr>
              <w:t>中共攀枝花市仁和区委办公室</w:t>
            </w:r>
          </w:p>
        </w:tc>
      </w:tr>
      <w:tr>
        <w:tblPrEx>
          <w:tblLayout w:type="fixed"/>
          <w:tblCellMar>
            <w:top w:w="0" w:type="dxa"/>
            <w:left w:w="108" w:type="dxa"/>
            <w:bottom w:w="0" w:type="dxa"/>
            <w:right w:w="108" w:type="dxa"/>
          </w:tblCellMar>
        </w:tblPrEx>
        <w:trPr>
          <w:trHeight w:val="375" w:hRule="atLeast"/>
          <w:jc w:val="center"/>
        </w:trPr>
        <w:tc>
          <w:tcPr>
            <w:tcW w:w="2919"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项目资金</w:t>
            </w:r>
            <w:r>
              <w:rPr>
                <w:rFonts w:ascii="Times New Roman" w:hAnsi="Times New Roman"/>
                <w:color w:val="000000"/>
                <w:kern w:val="0"/>
                <w:sz w:val="24"/>
              </w:rPr>
              <w:br w:type="textWrapping"/>
            </w:r>
            <w:r>
              <w:rPr>
                <w:rFonts w:ascii="Times New Roman" w:hAnsi="Times New Roman"/>
                <w:color w:val="000000"/>
                <w:kern w:val="0"/>
                <w:sz w:val="24"/>
              </w:rPr>
              <w:t>（万元）</w:t>
            </w:r>
          </w:p>
        </w:tc>
        <w:tc>
          <w:tcPr>
            <w:tcW w:w="3216" w:type="dxa"/>
            <w:tcBorders>
              <w:top w:val="single" w:color="000000" w:sz="4" w:space="0"/>
              <w:left w:val="single" w:color="000000" w:sz="4" w:space="0"/>
              <w:bottom w:val="single" w:color="000000" w:sz="4" w:space="0"/>
              <w:right w:val="nil"/>
            </w:tcBorders>
            <w:vAlign w:val="center"/>
          </w:tcPr>
          <w:p>
            <w:pPr>
              <w:widowControl/>
              <w:jc w:val="left"/>
              <w:rPr>
                <w:rFonts w:ascii="Times New Roman" w:hAnsi="Times New Roman"/>
                <w:color w:val="000000"/>
                <w:kern w:val="0"/>
                <w:sz w:val="24"/>
              </w:rPr>
            </w:pPr>
            <w:r>
              <w:rPr>
                <w:rFonts w:ascii="Times New Roman" w:hAnsi="Times New Roman"/>
                <w:color w:val="000000"/>
                <w:kern w:val="0"/>
                <w:sz w:val="24"/>
              </w:rPr>
              <w:t>年度资金总额:</w:t>
            </w:r>
          </w:p>
        </w:tc>
        <w:tc>
          <w:tcPr>
            <w:tcW w:w="3745" w:type="dxa"/>
            <w:gridSpan w:val="2"/>
            <w:tcBorders>
              <w:top w:val="single" w:color="000000" w:sz="4" w:space="0"/>
              <w:left w:val="single" w:color="000000" w:sz="4" w:space="0"/>
              <w:bottom w:val="single" w:color="000000" w:sz="4" w:space="0"/>
              <w:right w:val="single" w:color="000000" w:sz="4" w:space="0"/>
            </w:tcBorders>
          </w:tcPr>
          <w:p>
            <w:pPr>
              <w:widowControl/>
              <w:jc w:val="left"/>
              <w:rPr>
                <w:rFonts w:ascii="Times New Roman" w:hAnsi="Times New Roman"/>
                <w:color w:val="000000"/>
                <w:kern w:val="0"/>
                <w:sz w:val="24"/>
              </w:rPr>
            </w:pPr>
            <w:r>
              <w:rPr>
                <w:rFonts w:ascii="Times New Roman" w:hAnsi="Times New Roman"/>
                <w:color w:val="000000"/>
                <w:kern w:val="0"/>
                <w:sz w:val="24"/>
              </w:rPr>
              <w:t>50.00</w:t>
            </w:r>
          </w:p>
        </w:tc>
      </w:tr>
      <w:tr>
        <w:tblPrEx>
          <w:tblLayout w:type="fixed"/>
          <w:tblCellMar>
            <w:top w:w="0" w:type="dxa"/>
            <w:left w:w="108" w:type="dxa"/>
            <w:bottom w:w="0" w:type="dxa"/>
            <w:right w:w="108" w:type="dxa"/>
          </w:tblCellMar>
        </w:tblPrEx>
        <w:trPr>
          <w:trHeight w:val="375" w:hRule="atLeast"/>
          <w:jc w:val="center"/>
        </w:trPr>
        <w:tc>
          <w:tcPr>
            <w:tcW w:w="2919"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3216" w:type="dxa"/>
            <w:tcBorders>
              <w:top w:val="single" w:color="000000" w:sz="4" w:space="0"/>
              <w:left w:val="single" w:color="000000" w:sz="4" w:space="0"/>
              <w:bottom w:val="single" w:color="000000" w:sz="4" w:space="0"/>
              <w:right w:val="nil"/>
            </w:tcBorders>
            <w:vAlign w:val="center"/>
          </w:tcPr>
          <w:p>
            <w:pPr>
              <w:widowControl/>
              <w:jc w:val="left"/>
              <w:rPr>
                <w:rFonts w:ascii="Times New Roman" w:hAnsi="Times New Roman"/>
                <w:color w:val="000000"/>
                <w:kern w:val="0"/>
                <w:sz w:val="24"/>
              </w:rPr>
            </w:pPr>
            <w:r>
              <w:rPr>
                <w:rFonts w:ascii="Times New Roman" w:hAnsi="Times New Roman"/>
                <w:color w:val="000000"/>
                <w:kern w:val="0"/>
                <w:sz w:val="24"/>
              </w:rPr>
              <w:t>其中：财政拨款</w:t>
            </w:r>
          </w:p>
        </w:tc>
        <w:tc>
          <w:tcPr>
            <w:tcW w:w="3745" w:type="dxa"/>
            <w:gridSpan w:val="2"/>
            <w:tcBorders>
              <w:top w:val="single" w:color="000000" w:sz="4" w:space="0"/>
              <w:left w:val="single" w:color="000000" w:sz="4" w:space="0"/>
              <w:bottom w:val="single" w:color="000000" w:sz="4" w:space="0"/>
              <w:right w:val="single" w:color="000000" w:sz="4" w:space="0"/>
            </w:tcBorders>
          </w:tcPr>
          <w:p>
            <w:pPr>
              <w:widowControl/>
              <w:jc w:val="left"/>
              <w:rPr>
                <w:rFonts w:ascii="Times New Roman" w:hAnsi="Times New Roman"/>
                <w:color w:val="000000"/>
                <w:kern w:val="0"/>
                <w:sz w:val="24"/>
              </w:rPr>
            </w:pPr>
            <w:r>
              <w:rPr>
                <w:rFonts w:ascii="Times New Roman" w:hAnsi="Times New Roman"/>
                <w:color w:val="000000"/>
                <w:kern w:val="0"/>
                <w:sz w:val="24"/>
              </w:rPr>
              <w:t>50.00</w:t>
            </w:r>
          </w:p>
        </w:tc>
      </w:tr>
      <w:tr>
        <w:tblPrEx>
          <w:tblLayout w:type="fixed"/>
          <w:tblCellMar>
            <w:top w:w="0" w:type="dxa"/>
            <w:left w:w="108" w:type="dxa"/>
            <w:bottom w:w="0" w:type="dxa"/>
            <w:right w:w="108" w:type="dxa"/>
          </w:tblCellMar>
        </w:tblPrEx>
        <w:trPr>
          <w:trHeight w:val="375" w:hRule="atLeast"/>
          <w:jc w:val="center"/>
        </w:trPr>
        <w:tc>
          <w:tcPr>
            <w:tcW w:w="2919"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3216" w:type="dxa"/>
            <w:tcBorders>
              <w:top w:val="single" w:color="000000" w:sz="4" w:space="0"/>
              <w:left w:val="single" w:color="000000" w:sz="4" w:space="0"/>
              <w:bottom w:val="single" w:color="000000" w:sz="4" w:space="0"/>
              <w:right w:val="nil"/>
            </w:tcBorders>
            <w:vAlign w:val="center"/>
          </w:tcPr>
          <w:p>
            <w:pPr>
              <w:widowControl/>
              <w:ind w:firstLine="720" w:firstLineChars="300"/>
              <w:jc w:val="left"/>
              <w:rPr>
                <w:rFonts w:ascii="Times New Roman" w:hAnsi="Times New Roman"/>
                <w:color w:val="000000"/>
                <w:kern w:val="0"/>
                <w:sz w:val="24"/>
              </w:rPr>
            </w:pPr>
            <w:r>
              <w:rPr>
                <w:rFonts w:ascii="Times New Roman" w:hAnsi="Times New Roman"/>
                <w:color w:val="000000"/>
                <w:kern w:val="0"/>
                <w:sz w:val="24"/>
              </w:rPr>
              <w:t>其他资金</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FF0000"/>
                <w:kern w:val="0"/>
                <w:sz w:val="24"/>
              </w:rPr>
            </w:pPr>
          </w:p>
        </w:tc>
      </w:tr>
      <w:tr>
        <w:tblPrEx>
          <w:tblLayout w:type="fixed"/>
          <w:tblCellMar>
            <w:top w:w="0" w:type="dxa"/>
            <w:left w:w="108" w:type="dxa"/>
            <w:bottom w:w="0" w:type="dxa"/>
            <w:right w:w="108" w:type="dxa"/>
          </w:tblCellMar>
        </w:tblPrEx>
        <w:trPr>
          <w:trHeight w:val="1502"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总</w:t>
            </w:r>
            <w:r>
              <w:rPr>
                <w:rFonts w:ascii="Times New Roman" w:hAnsi="Times New Roman"/>
                <w:color w:val="000000"/>
                <w:kern w:val="0"/>
                <w:sz w:val="24"/>
              </w:rPr>
              <w:br w:type="textWrapping"/>
            </w:r>
            <w:r>
              <w:rPr>
                <w:rFonts w:ascii="Times New Roman" w:hAnsi="Times New Roman"/>
                <w:color w:val="000000"/>
                <w:kern w:val="0"/>
                <w:sz w:val="24"/>
              </w:rPr>
              <w:t>体</w:t>
            </w:r>
            <w:r>
              <w:rPr>
                <w:rFonts w:ascii="Times New Roman" w:hAnsi="Times New Roman"/>
                <w:color w:val="000000"/>
                <w:kern w:val="0"/>
                <w:sz w:val="24"/>
              </w:rPr>
              <w:br w:type="textWrapping"/>
            </w:r>
            <w:r>
              <w:rPr>
                <w:rFonts w:ascii="Times New Roman" w:hAnsi="Times New Roman"/>
                <w:color w:val="000000"/>
                <w:kern w:val="0"/>
                <w:sz w:val="24"/>
              </w:rPr>
              <w:t>目</w:t>
            </w:r>
            <w:r>
              <w:rPr>
                <w:rFonts w:ascii="Times New Roman" w:hAnsi="Times New Roman"/>
                <w:color w:val="000000"/>
                <w:kern w:val="0"/>
                <w:sz w:val="24"/>
              </w:rPr>
              <w:br w:type="textWrapping"/>
            </w:r>
            <w:r>
              <w:rPr>
                <w:rFonts w:ascii="Times New Roman" w:hAnsi="Times New Roman"/>
                <w:color w:val="000000"/>
                <w:kern w:val="0"/>
                <w:sz w:val="24"/>
              </w:rPr>
              <w:t>标</w:t>
            </w:r>
          </w:p>
        </w:tc>
        <w:tc>
          <w:tcPr>
            <w:tcW w:w="9424"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r>
              <w:rPr>
                <w:rFonts w:hint="eastAsia" w:ascii="Times New Roman" w:hAnsi="Times New Roman"/>
                <w:color w:val="000000"/>
                <w:kern w:val="0"/>
                <w:sz w:val="24"/>
              </w:rPr>
              <w:t>根据职能职责，紧紧围绕区委、区政府中心工作，</w:t>
            </w:r>
            <w:r>
              <w:rPr>
                <w:rFonts w:ascii="Times New Roman" w:hAnsi="Times New Roman"/>
                <w:color w:val="000000"/>
                <w:kern w:val="0"/>
                <w:sz w:val="24"/>
              </w:rPr>
              <w:t>保证政务</w:t>
            </w:r>
            <w:r>
              <w:rPr>
                <w:rFonts w:hint="eastAsia" w:ascii="Times New Roman" w:hAnsi="Times New Roman"/>
                <w:color w:val="000000"/>
                <w:kern w:val="0"/>
                <w:sz w:val="24"/>
              </w:rPr>
              <w:t>接待相关活动顺利完成</w:t>
            </w:r>
            <w:r>
              <w:rPr>
                <w:rFonts w:ascii="Times New Roman" w:hAnsi="Times New Roman"/>
                <w:color w:val="000000"/>
                <w:kern w:val="0"/>
                <w:sz w:val="24"/>
              </w:rPr>
              <w:t>。</w:t>
            </w:r>
            <w:r>
              <w:rPr>
                <w:rFonts w:hint="eastAsia" w:ascii="Times New Roman" w:hAnsi="Times New Roman"/>
                <w:color w:val="000000"/>
                <w:kern w:val="0"/>
                <w:sz w:val="24"/>
              </w:rPr>
              <w:t>严守预算规定流程，以节俭高效服务保障接待工作，实现合规可控。</w:t>
            </w:r>
          </w:p>
        </w:tc>
      </w:tr>
      <w:tr>
        <w:tblPrEx>
          <w:tblLayout w:type="fixed"/>
          <w:tblCellMar>
            <w:top w:w="0" w:type="dxa"/>
            <w:left w:w="108" w:type="dxa"/>
            <w:bottom w:w="0" w:type="dxa"/>
            <w:right w:w="108" w:type="dxa"/>
          </w:tblCellMar>
        </w:tblPrEx>
        <w:trPr>
          <w:trHeight w:val="570"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绩效指标</w:t>
            </w:r>
          </w:p>
        </w:tc>
        <w:tc>
          <w:tcPr>
            <w:tcW w:w="853"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一级</w:t>
            </w:r>
            <w:r>
              <w:rPr>
                <w:rFonts w:ascii="Times New Roman" w:hAnsi="Times New Roman"/>
                <w:color w:val="000000"/>
                <w:kern w:val="0"/>
                <w:sz w:val="24"/>
              </w:rPr>
              <w:br w:type="textWrapping"/>
            </w:r>
            <w:r>
              <w:rPr>
                <w:rFonts w:ascii="Times New Roman" w:hAnsi="Times New Roman"/>
                <w:color w:val="000000"/>
                <w:kern w:val="0"/>
                <w:sz w:val="24"/>
              </w:rPr>
              <w:t>指标</w:t>
            </w:r>
          </w:p>
        </w:tc>
        <w:tc>
          <w:tcPr>
            <w:tcW w:w="161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二级指标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三级指标</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指标值（包含数字及文字描述）</w:t>
            </w:r>
          </w:p>
        </w:tc>
      </w:tr>
      <w:tr>
        <w:tblPrEx>
          <w:tblLayout w:type="fixed"/>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restart"/>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项目完成</w:t>
            </w:r>
          </w:p>
        </w:tc>
        <w:tc>
          <w:tcPr>
            <w:tcW w:w="1610"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数量指标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ascii="Times New Roman" w:hAnsi="Times New Roman"/>
                <w:color w:val="000000"/>
                <w:kern w:val="0"/>
                <w:sz w:val="24"/>
              </w:rPr>
              <w:t>全区政务接待</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hint="eastAsia" w:ascii="Times New Roman" w:hAnsi="Times New Roman"/>
                <w:color w:val="000000"/>
                <w:kern w:val="0"/>
                <w:sz w:val="24"/>
              </w:rPr>
              <w:t>预计全年完成120余次</w:t>
            </w:r>
          </w:p>
        </w:tc>
      </w:tr>
      <w:tr>
        <w:tblPrEx>
          <w:tblLayout w:type="fixed"/>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nil"/>
              <w:right w:val="single" w:color="000000" w:sz="4" w:space="0"/>
            </w:tcBorders>
            <w:vAlign w:val="center"/>
          </w:tcPr>
          <w:p>
            <w:pPr>
              <w:widowControl/>
              <w:jc w:val="left"/>
              <w:rPr>
                <w:rFonts w:ascii="Times New Roman" w:hAnsi="Times New Roman"/>
                <w:color w:val="000000"/>
                <w:kern w:val="0"/>
                <w:sz w:val="24"/>
              </w:rPr>
            </w:pPr>
          </w:p>
        </w:tc>
        <w:tc>
          <w:tcPr>
            <w:tcW w:w="1610"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质量指标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ascii="Times New Roman" w:hAnsi="Times New Roman"/>
                <w:color w:val="000000"/>
                <w:kern w:val="0"/>
                <w:sz w:val="24"/>
              </w:rPr>
              <w:t>全区政务接待完成率</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hint="eastAsia" w:ascii="Times New Roman" w:hAnsi="Times New Roman"/>
                <w:color w:val="000000"/>
                <w:kern w:val="0"/>
                <w:sz w:val="24"/>
              </w:rPr>
              <w:t>≥95</w:t>
            </w:r>
            <w:r>
              <w:rPr>
                <w:rFonts w:ascii="Times New Roman" w:hAnsi="Times New Roman"/>
                <w:color w:val="000000"/>
                <w:kern w:val="0"/>
                <w:sz w:val="24"/>
              </w:rPr>
              <w:t>%</w:t>
            </w:r>
          </w:p>
        </w:tc>
      </w:tr>
      <w:tr>
        <w:tblPrEx>
          <w:tblLayout w:type="fixed"/>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nil"/>
              <w:right w:val="single" w:color="000000" w:sz="4" w:space="0"/>
            </w:tcBorders>
            <w:vAlign w:val="center"/>
          </w:tcPr>
          <w:p>
            <w:pPr>
              <w:widowControl/>
              <w:jc w:val="left"/>
              <w:rPr>
                <w:rFonts w:ascii="Times New Roman" w:hAnsi="Times New Roman"/>
                <w:color w:val="000000"/>
                <w:kern w:val="0"/>
                <w:sz w:val="24"/>
              </w:rPr>
            </w:pPr>
          </w:p>
        </w:tc>
        <w:tc>
          <w:tcPr>
            <w:tcW w:w="1610"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时效指标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ascii="Times New Roman" w:hAnsi="Times New Roman"/>
                <w:color w:val="000000"/>
                <w:kern w:val="0"/>
                <w:sz w:val="24"/>
              </w:rPr>
              <w:t>按工作计划</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ascii="Times New Roman" w:hAnsi="Times New Roman"/>
                <w:color w:val="000000"/>
                <w:kern w:val="0"/>
                <w:sz w:val="24"/>
              </w:rPr>
              <w:t>2026年12月底完成</w:t>
            </w:r>
          </w:p>
        </w:tc>
      </w:tr>
      <w:tr>
        <w:tblPrEx>
          <w:tblLayout w:type="fixed"/>
          <w:tblCellMar>
            <w:top w:w="0" w:type="dxa"/>
            <w:left w:w="108" w:type="dxa"/>
            <w:bottom w:w="0" w:type="dxa"/>
            <w:right w:w="108" w:type="dxa"/>
          </w:tblCellMar>
        </w:tblPrEx>
        <w:trPr>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single" w:color="auto" w:sz="4" w:space="0"/>
              <w:right w:val="single" w:color="000000" w:sz="4" w:space="0"/>
            </w:tcBorders>
            <w:vAlign w:val="center"/>
          </w:tcPr>
          <w:p>
            <w:pPr>
              <w:widowControl/>
              <w:jc w:val="left"/>
              <w:rPr>
                <w:rFonts w:ascii="Times New Roman" w:hAnsi="Times New Roman"/>
                <w:color w:val="000000"/>
                <w:kern w:val="0"/>
                <w:sz w:val="24"/>
              </w:rPr>
            </w:pPr>
          </w:p>
        </w:tc>
        <w:tc>
          <w:tcPr>
            <w:tcW w:w="1610"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成本指标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ascii="Times New Roman" w:hAnsi="Times New Roman"/>
                <w:color w:val="000000"/>
                <w:kern w:val="0"/>
                <w:sz w:val="24"/>
              </w:rPr>
              <w:t>全区政务接待标准</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hint="eastAsia" w:ascii="Times New Roman" w:hAnsi="Times New Roman"/>
                <w:color w:val="000000"/>
                <w:kern w:val="0"/>
                <w:sz w:val="24"/>
              </w:rPr>
              <w:t>根据政务接待省部级180元/人·餐、厅局级150元/人·餐、县处级110元/人·餐的标准，预计全年使用经费50万元。</w:t>
            </w:r>
          </w:p>
        </w:tc>
      </w:tr>
      <w:tr>
        <w:tblPrEx>
          <w:tblLayout w:type="fixed"/>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tcBorders>
              <w:top w:val="single" w:color="auto" w:sz="4" w:space="0"/>
              <w:left w:val="single" w:color="000000" w:sz="4" w:space="0"/>
              <w:bottom w:val="nil"/>
              <w:right w:val="single" w:color="000000" w:sz="4" w:space="0"/>
            </w:tcBorders>
            <w:vAlign w:val="center"/>
          </w:tcPr>
          <w:p>
            <w:pPr>
              <w:widowControl/>
              <w:jc w:val="center"/>
              <w:rPr>
                <w:rFonts w:hint="eastAsia" w:ascii="Times New Roman" w:hAnsi="Times New Roman" w:eastAsia="宋体"/>
                <w:color w:val="000000"/>
                <w:kern w:val="0"/>
                <w:sz w:val="24"/>
                <w:lang w:eastAsia="zh-CN"/>
              </w:rPr>
            </w:pPr>
            <w:r>
              <w:rPr>
                <w:rFonts w:hint="eastAsia" w:ascii="Times New Roman" w:hAnsi="Times New Roman"/>
                <w:color w:val="000000"/>
                <w:kern w:val="0"/>
                <w:sz w:val="24"/>
                <w:lang w:eastAsia="zh-CN"/>
              </w:rPr>
              <w:t>项目效益</w:t>
            </w:r>
          </w:p>
        </w:tc>
        <w:tc>
          <w:tcPr>
            <w:tcW w:w="1610"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ascii="Times New Roman" w:hAnsi="Times New Roman"/>
                <w:kern w:val="0"/>
                <w:sz w:val="24"/>
              </w:rPr>
              <w:t>全区政务接待</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ascii="Times New Roman" w:hAnsi="Times New Roman"/>
                <w:kern w:val="0"/>
                <w:sz w:val="24"/>
              </w:rPr>
              <w:t>继续保障好各项政务交流、学习、调研等工作</w:t>
            </w:r>
          </w:p>
        </w:tc>
      </w:tr>
      <w:tr>
        <w:tblPrEx>
          <w:tblLayout w:type="fixed"/>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16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ascii="Times New Roman" w:hAnsi="Times New Roman"/>
                <w:kern w:val="0"/>
                <w:sz w:val="24"/>
              </w:rPr>
              <w:t>接待对象满意度</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r>
        <w:tblPrEx>
          <w:tblLayout w:type="fixed"/>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161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ascii="Times New Roman" w:hAnsi="Times New Roman"/>
                <w:kern w:val="0"/>
                <w:sz w:val="24"/>
              </w:rPr>
              <w:t>管理部门满意度</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bl>
    <w:p>
      <w:pPr>
        <w:jc w:val="left"/>
      </w:pPr>
    </w:p>
    <w:p>
      <w:pPr>
        <w:jc w:val="left"/>
      </w:pPr>
    </w:p>
    <w:p>
      <w:pPr>
        <w:jc w:val="left"/>
      </w:pPr>
    </w:p>
    <w:p>
      <w:pPr>
        <w:jc w:val="left"/>
      </w:pPr>
    </w:p>
    <w:p>
      <w:pPr>
        <w:jc w:val="left"/>
      </w:pPr>
    </w:p>
    <w:p>
      <w:pPr>
        <w:jc w:val="left"/>
      </w:pPr>
    </w:p>
    <w:tbl>
      <w:tblPr>
        <w:tblStyle w:val="4"/>
        <w:tblW w:w="9781" w:type="dxa"/>
        <w:tblInd w:w="108" w:type="dxa"/>
        <w:tblLayout w:type="fixed"/>
        <w:tblCellMar>
          <w:top w:w="0" w:type="dxa"/>
          <w:left w:w="108" w:type="dxa"/>
          <w:bottom w:w="0" w:type="dxa"/>
          <w:right w:w="108" w:type="dxa"/>
        </w:tblCellMar>
      </w:tblPr>
      <w:tblGrid>
        <w:gridCol w:w="840"/>
        <w:gridCol w:w="855"/>
        <w:gridCol w:w="1615"/>
        <w:gridCol w:w="3132"/>
        <w:gridCol w:w="1908"/>
        <w:gridCol w:w="1431"/>
      </w:tblGrid>
      <w:tr>
        <w:tblPrEx>
          <w:tblLayout w:type="fixed"/>
          <w:tblCellMar>
            <w:top w:w="0" w:type="dxa"/>
            <w:left w:w="108" w:type="dxa"/>
            <w:bottom w:w="0" w:type="dxa"/>
            <w:right w:w="108" w:type="dxa"/>
          </w:tblCellMar>
        </w:tblPrEx>
        <w:trPr>
          <w:trHeight w:val="675" w:hRule="atLeast"/>
        </w:trPr>
        <w:tc>
          <w:tcPr>
            <w:tcW w:w="9781" w:type="dxa"/>
            <w:gridSpan w:val="6"/>
            <w:tcBorders>
              <w:top w:val="nil"/>
              <w:left w:val="nil"/>
              <w:bottom w:val="nil"/>
              <w:right w:val="nil"/>
            </w:tcBorders>
            <w:vAlign w:val="center"/>
          </w:tcPr>
          <w:p>
            <w:pPr>
              <w:widowControl/>
              <w:jc w:val="center"/>
              <w:rPr>
                <w:rFonts w:ascii="Times New Roman" w:hAnsi="Times New Roman"/>
                <w:b/>
                <w:bCs/>
                <w:color w:val="000000"/>
                <w:kern w:val="0"/>
                <w:sz w:val="32"/>
                <w:szCs w:val="32"/>
              </w:rPr>
            </w:pPr>
            <w:r>
              <w:rPr>
                <w:rFonts w:ascii="宋体" w:hAnsi="宋体"/>
                <w:b/>
                <w:bCs/>
                <w:color w:val="000000"/>
                <w:kern w:val="0"/>
                <w:sz w:val="32"/>
                <w:szCs w:val="32"/>
              </w:rPr>
              <w:t>特定目标类项目支出绩效目标申报表</w:t>
            </w:r>
          </w:p>
        </w:tc>
      </w:tr>
      <w:tr>
        <w:tblPrEx>
          <w:tblLayout w:type="fixed"/>
          <w:tblCellMar>
            <w:top w:w="0" w:type="dxa"/>
            <w:left w:w="108" w:type="dxa"/>
            <w:bottom w:w="0" w:type="dxa"/>
            <w:right w:w="108" w:type="dxa"/>
          </w:tblCellMar>
        </w:tblPrEx>
        <w:trPr>
          <w:trHeight w:val="285" w:hRule="atLeast"/>
        </w:trPr>
        <w:tc>
          <w:tcPr>
            <w:tcW w:w="9781" w:type="dxa"/>
            <w:gridSpan w:val="6"/>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tblPrEx>
          <w:tblLayout w:type="fixed"/>
          <w:tblCellMar>
            <w:top w:w="0" w:type="dxa"/>
            <w:left w:w="108" w:type="dxa"/>
            <w:bottom w:w="0" w:type="dxa"/>
            <w:right w:w="108" w:type="dxa"/>
          </w:tblCellMar>
        </w:tblPrEx>
        <w:trPr>
          <w:trHeight w:val="447" w:hRule="atLeast"/>
        </w:trPr>
        <w:tc>
          <w:tcPr>
            <w:tcW w:w="6442" w:type="dxa"/>
            <w:gridSpan w:val="4"/>
            <w:tcBorders>
              <w:top w:val="nil"/>
              <w:left w:val="nil"/>
              <w:bottom w:val="single" w:color="000000" w:sz="4" w:space="0"/>
              <w:right w:val="nil"/>
            </w:tcBorders>
            <w:noWrap/>
            <w:vAlign w:val="center"/>
          </w:tcPr>
          <w:p>
            <w:pPr>
              <w:widowControl/>
              <w:jc w:val="left"/>
              <w:rPr>
                <w:rFonts w:ascii="宋体" w:hAnsi="宋体"/>
                <w:color w:val="000000"/>
                <w:kern w:val="0"/>
                <w:sz w:val="24"/>
              </w:rPr>
            </w:pPr>
            <w:r>
              <w:rPr>
                <w:rFonts w:ascii="宋体" w:hAnsi="宋体"/>
                <w:color w:val="000000"/>
                <w:kern w:val="0"/>
                <w:sz w:val="24"/>
              </w:rPr>
              <w:t xml:space="preserve"> </w:t>
            </w:r>
          </w:p>
        </w:tc>
        <w:tc>
          <w:tcPr>
            <w:tcW w:w="1908" w:type="dxa"/>
            <w:tcBorders>
              <w:top w:val="nil"/>
              <w:left w:val="nil"/>
              <w:bottom w:val="nil"/>
              <w:right w:val="nil"/>
            </w:tcBorders>
            <w:vAlign w:val="center"/>
          </w:tcPr>
          <w:p>
            <w:pPr>
              <w:widowControl/>
              <w:jc w:val="left"/>
              <w:rPr>
                <w:rFonts w:ascii="宋体" w:hAnsi="宋体"/>
                <w:color w:val="000000"/>
                <w:kern w:val="0"/>
                <w:sz w:val="24"/>
              </w:rPr>
            </w:pPr>
          </w:p>
        </w:tc>
        <w:tc>
          <w:tcPr>
            <w:tcW w:w="1431" w:type="dxa"/>
            <w:tcBorders>
              <w:top w:val="nil"/>
              <w:left w:val="nil"/>
              <w:bottom w:val="nil"/>
              <w:right w:val="nil"/>
            </w:tcBorders>
            <w:vAlign w:val="center"/>
          </w:tcPr>
          <w:p>
            <w:pPr>
              <w:widowControl/>
              <w:jc w:val="left"/>
              <w:rPr>
                <w:rFonts w:ascii="宋体" w:hAnsi="宋体"/>
                <w:color w:val="000000"/>
                <w:kern w:val="0"/>
                <w:sz w:val="24"/>
              </w:rPr>
            </w:pPr>
          </w:p>
        </w:tc>
      </w:tr>
      <w:tr>
        <w:tblPrEx>
          <w:tblLayout w:type="fixed"/>
          <w:tblCellMar>
            <w:top w:w="0" w:type="dxa"/>
            <w:left w:w="108" w:type="dxa"/>
            <w:bottom w:w="0" w:type="dxa"/>
            <w:right w:w="108" w:type="dxa"/>
          </w:tblCellMar>
        </w:tblPrEx>
        <w:trPr>
          <w:trHeight w:val="375" w:hRule="atLeast"/>
        </w:trPr>
        <w:tc>
          <w:tcPr>
            <w:tcW w:w="3310" w:type="dxa"/>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项目名称</w:t>
            </w:r>
          </w:p>
        </w:tc>
        <w:tc>
          <w:tcPr>
            <w:tcW w:w="64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全区商务接待经费</w:t>
            </w:r>
          </w:p>
        </w:tc>
      </w:tr>
      <w:tr>
        <w:tblPrEx>
          <w:tblLayout w:type="fixed"/>
          <w:tblCellMar>
            <w:top w:w="0" w:type="dxa"/>
            <w:left w:w="108" w:type="dxa"/>
            <w:bottom w:w="0" w:type="dxa"/>
            <w:right w:w="108" w:type="dxa"/>
          </w:tblCellMar>
        </w:tblPrEx>
        <w:trPr>
          <w:trHeight w:val="375" w:hRule="atLeast"/>
        </w:trPr>
        <w:tc>
          <w:tcPr>
            <w:tcW w:w="3310" w:type="dxa"/>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预算单位</w:t>
            </w:r>
          </w:p>
        </w:tc>
        <w:tc>
          <w:tcPr>
            <w:tcW w:w="647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Style w:val="6"/>
                <w:rFonts w:hint="default"/>
              </w:rPr>
              <w:t>中共攀枝花市仁和区委办公室</w:t>
            </w:r>
          </w:p>
        </w:tc>
      </w:tr>
      <w:tr>
        <w:tblPrEx>
          <w:tblLayout w:type="fixed"/>
          <w:tblCellMar>
            <w:top w:w="0" w:type="dxa"/>
            <w:left w:w="108" w:type="dxa"/>
            <w:bottom w:w="0" w:type="dxa"/>
            <w:right w:w="108" w:type="dxa"/>
          </w:tblCellMar>
        </w:tblPrEx>
        <w:trPr>
          <w:trHeight w:val="375" w:hRule="atLeast"/>
        </w:trPr>
        <w:tc>
          <w:tcPr>
            <w:tcW w:w="331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3132" w:type="dxa"/>
            <w:tcBorders>
              <w:top w:val="single" w:color="000000" w:sz="4" w:space="0"/>
              <w:left w:val="single" w:color="000000" w:sz="4" w:space="0"/>
              <w:bottom w:val="single" w:color="000000" w:sz="4" w:space="0"/>
              <w:right w:val="nil"/>
            </w:tcBorders>
            <w:vAlign w:val="center"/>
          </w:tcPr>
          <w:p>
            <w:pPr>
              <w:widowControl/>
              <w:jc w:val="left"/>
              <w:rPr>
                <w:rFonts w:ascii="宋体" w:hAnsi="宋体"/>
                <w:color w:val="000000"/>
                <w:kern w:val="0"/>
                <w:sz w:val="24"/>
              </w:rPr>
            </w:pPr>
            <w:r>
              <w:rPr>
                <w:rFonts w:ascii="宋体" w:hAnsi="宋体"/>
                <w:color w:val="000000"/>
                <w:kern w:val="0"/>
                <w:sz w:val="24"/>
              </w:rPr>
              <w:t>年度资金总额:</w:t>
            </w:r>
          </w:p>
        </w:tc>
        <w:tc>
          <w:tcPr>
            <w:tcW w:w="3339" w:type="dxa"/>
            <w:gridSpan w:val="2"/>
            <w:tcBorders>
              <w:top w:val="single" w:color="000000" w:sz="4" w:space="0"/>
              <w:left w:val="single" w:color="000000" w:sz="4" w:space="0"/>
              <w:bottom w:val="single" w:color="000000" w:sz="4" w:space="0"/>
              <w:right w:val="single" w:color="000000" w:sz="4" w:space="0"/>
            </w:tcBorders>
          </w:tcPr>
          <w:p>
            <w:pPr>
              <w:widowControl/>
              <w:jc w:val="left"/>
              <w:rPr>
                <w:rFonts w:ascii="宋体" w:hAnsi="宋体"/>
                <w:color w:val="000000"/>
                <w:kern w:val="0"/>
                <w:sz w:val="24"/>
              </w:rPr>
            </w:pPr>
            <w:r>
              <w:rPr>
                <w:rFonts w:ascii="宋体" w:hAnsi="宋体"/>
                <w:color w:val="000000"/>
                <w:kern w:val="0"/>
                <w:sz w:val="24"/>
              </w:rPr>
              <w:t>50</w:t>
            </w:r>
            <w:r>
              <w:rPr>
                <w:rFonts w:hint="eastAsia" w:ascii="宋体" w:hAnsi="宋体"/>
                <w:color w:val="000000"/>
                <w:kern w:val="0"/>
                <w:sz w:val="24"/>
              </w:rPr>
              <w:t>.00</w:t>
            </w:r>
          </w:p>
        </w:tc>
      </w:tr>
      <w:tr>
        <w:tblPrEx>
          <w:tblLayout w:type="fixed"/>
          <w:tblCellMar>
            <w:top w:w="0" w:type="dxa"/>
            <w:left w:w="108" w:type="dxa"/>
            <w:bottom w:w="0" w:type="dxa"/>
            <w:right w:w="108" w:type="dxa"/>
          </w:tblCellMar>
        </w:tblPrEx>
        <w:trPr>
          <w:trHeight w:val="375" w:hRule="atLeast"/>
        </w:trPr>
        <w:tc>
          <w:tcPr>
            <w:tcW w:w="331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132" w:type="dxa"/>
            <w:tcBorders>
              <w:top w:val="single" w:color="000000" w:sz="4" w:space="0"/>
              <w:left w:val="single" w:color="000000" w:sz="4" w:space="0"/>
              <w:bottom w:val="single" w:color="000000" w:sz="4" w:space="0"/>
              <w:right w:val="nil"/>
            </w:tcBorders>
            <w:vAlign w:val="center"/>
          </w:tcPr>
          <w:p>
            <w:pPr>
              <w:widowControl/>
              <w:jc w:val="left"/>
              <w:rPr>
                <w:rFonts w:ascii="宋体" w:hAnsi="宋体"/>
                <w:color w:val="000000"/>
                <w:kern w:val="0"/>
                <w:sz w:val="24"/>
              </w:rPr>
            </w:pPr>
            <w:r>
              <w:rPr>
                <w:rFonts w:ascii="宋体" w:hAnsi="宋体"/>
                <w:color w:val="000000"/>
                <w:kern w:val="0"/>
                <w:sz w:val="24"/>
              </w:rPr>
              <w:t>其中：财政拨款</w:t>
            </w:r>
          </w:p>
        </w:tc>
        <w:tc>
          <w:tcPr>
            <w:tcW w:w="3339" w:type="dxa"/>
            <w:gridSpan w:val="2"/>
            <w:tcBorders>
              <w:top w:val="single" w:color="000000" w:sz="4" w:space="0"/>
              <w:left w:val="single" w:color="000000" w:sz="4" w:space="0"/>
              <w:bottom w:val="single" w:color="000000" w:sz="4" w:space="0"/>
              <w:right w:val="single" w:color="000000" w:sz="4" w:space="0"/>
            </w:tcBorders>
          </w:tcPr>
          <w:p>
            <w:pPr>
              <w:widowControl/>
              <w:jc w:val="left"/>
              <w:rPr>
                <w:rFonts w:ascii="宋体" w:hAnsi="宋体"/>
                <w:color w:val="000000"/>
                <w:kern w:val="0"/>
                <w:sz w:val="24"/>
              </w:rPr>
            </w:pPr>
            <w:r>
              <w:rPr>
                <w:rFonts w:ascii="宋体" w:hAnsi="宋体"/>
                <w:color w:val="000000"/>
                <w:kern w:val="0"/>
                <w:sz w:val="24"/>
              </w:rPr>
              <w:t>50</w:t>
            </w:r>
            <w:r>
              <w:rPr>
                <w:rFonts w:hint="eastAsia" w:ascii="宋体" w:hAnsi="宋体"/>
                <w:color w:val="000000"/>
                <w:kern w:val="0"/>
                <w:sz w:val="24"/>
              </w:rPr>
              <w:t>.00</w:t>
            </w:r>
          </w:p>
        </w:tc>
      </w:tr>
      <w:tr>
        <w:tblPrEx>
          <w:tblLayout w:type="fixed"/>
          <w:tblCellMar>
            <w:top w:w="0" w:type="dxa"/>
            <w:left w:w="108" w:type="dxa"/>
            <w:bottom w:w="0" w:type="dxa"/>
            <w:right w:w="108" w:type="dxa"/>
          </w:tblCellMar>
        </w:tblPrEx>
        <w:trPr>
          <w:trHeight w:val="375" w:hRule="atLeast"/>
        </w:trPr>
        <w:tc>
          <w:tcPr>
            <w:tcW w:w="331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132" w:type="dxa"/>
            <w:tcBorders>
              <w:top w:val="single" w:color="000000" w:sz="4" w:space="0"/>
              <w:left w:val="single" w:color="000000" w:sz="4" w:space="0"/>
              <w:bottom w:val="single" w:color="000000" w:sz="4" w:space="0"/>
              <w:right w:val="nil"/>
            </w:tcBorders>
            <w:vAlign w:val="center"/>
          </w:tcPr>
          <w:p>
            <w:pPr>
              <w:widowControl/>
              <w:ind w:firstLine="720" w:firstLineChars="300"/>
              <w:jc w:val="left"/>
              <w:rPr>
                <w:rFonts w:ascii="宋体" w:hAnsi="宋体"/>
                <w:color w:val="000000"/>
                <w:kern w:val="0"/>
                <w:sz w:val="24"/>
              </w:rPr>
            </w:pPr>
            <w:r>
              <w:rPr>
                <w:rFonts w:ascii="宋体" w:hAnsi="宋体"/>
                <w:color w:val="000000"/>
                <w:kern w:val="0"/>
                <w:sz w:val="24"/>
              </w:rPr>
              <w:t>其他资金</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FF0000"/>
                <w:kern w:val="0"/>
                <w:sz w:val="24"/>
              </w:rPr>
            </w:pPr>
          </w:p>
        </w:tc>
      </w:tr>
      <w:tr>
        <w:tblPrEx>
          <w:tblLayout w:type="fixed"/>
          <w:tblCellMar>
            <w:top w:w="0" w:type="dxa"/>
            <w:left w:w="108" w:type="dxa"/>
            <w:bottom w:w="0" w:type="dxa"/>
            <w:right w:w="108" w:type="dxa"/>
          </w:tblCellMar>
        </w:tblPrEx>
        <w:trPr>
          <w:trHeight w:val="1500" w:hRule="atLeast"/>
        </w:trPr>
        <w:tc>
          <w:tcPr>
            <w:tcW w:w="84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8941"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r>
              <w:rPr>
                <w:rFonts w:hint="eastAsia" w:ascii="Times New Roman" w:hAnsi="Times New Roman"/>
                <w:color w:val="000000"/>
                <w:kern w:val="0"/>
                <w:sz w:val="24"/>
              </w:rPr>
              <w:t>根据职能职责，紧紧围绕区委、区政府中心工作，</w:t>
            </w:r>
            <w:r>
              <w:rPr>
                <w:rFonts w:ascii="Times New Roman" w:hAnsi="Times New Roman"/>
                <w:color w:val="000000"/>
                <w:kern w:val="0"/>
                <w:sz w:val="24"/>
              </w:rPr>
              <w:t>保证</w:t>
            </w:r>
            <w:r>
              <w:rPr>
                <w:rFonts w:hint="eastAsia" w:ascii="Times New Roman" w:hAnsi="Times New Roman"/>
                <w:color w:val="000000"/>
                <w:kern w:val="0"/>
                <w:sz w:val="24"/>
              </w:rPr>
              <w:t>商务接待相关活动顺利完成</w:t>
            </w:r>
            <w:r>
              <w:rPr>
                <w:rFonts w:ascii="Times New Roman" w:hAnsi="Times New Roman"/>
                <w:color w:val="000000"/>
                <w:kern w:val="0"/>
                <w:sz w:val="24"/>
              </w:rPr>
              <w:t>。</w:t>
            </w:r>
            <w:r>
              <w:rPr>
                <w:rFonts w:hint="eastAsia" w:ascii="Times New Roman" w:hAnsi="Times New Roman"/>
                <w:color w:val="000000"/>
                <w:kern w:val="0"/>
                <w:sz w:val="24"/>
              </w:rPr>
              <w:t>严守预算规定流程，以节俭高效服务保障接待工作，实现合规可控。</w:t>
            </w:r>
          </w:p>
        </w:tc>
      </w:tr>
      <w:tr>
        <w:tblPrEx>
          <w:tblLayout w:type="fixed"/>
          <w:tblCellMar>
            <w:top w:w="0" w:type="dxa"/>
            <w:left w:w="108" w:type="dxa"/>
            <w:bottom w:w="0" w:type="dxa"/>
            <w:right w:w="108" w:type="dxa"/>
          </w:tblCellMar>
        </w:tblPrEx>
        <w:trPr>
          <w:trHeight w:val="570" w:hRule="atLeast"/>
        </w:trPr>
        <w:tc>
          <w:tcPr>
            <w:tcW w:w="8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绩效指标</w:t>
            </w:r>
          </w:p>
        </w:tc>
        <w:tc>
          <w:tcPr>
            <w:tcW w:w="855"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161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二级指标</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三级指标</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指标值（包含数字及文字描述）</w:t>
            </w:r>
          </w:p>
        </w:tc>
      </w:tr>
      <w:tr>
        <w:tblPrEx>
          <w:tblLayout w:type="fixed"/>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restart"/>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项目完成</w:t>
            </w:r>
          </w:p>
        </w:tc>
        <w:tc>
          <w:tcPr>
            <w:tcW w:w="1615"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数量指标</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ascii="宋体" w:hAnsi="宋体"/>
                <w:color w:val="000000"/>
                <w:kern w:val="0"/>
                <w:sz w:val="24"/>
              </w:rPr>
              <w:t>全区商务接待</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hint="eastAsia" w:ascii="宋体" w:hAnsi="宋体"/>
                <w:color w:val="000000"/>
                <w:kern w:val="0"/>
                <w:sz w:val="24"/>
              </w:rPr>
              <w:t>预计全年</w:t>
            </w:r>
            <w:r>
              <w:rPr>
                <w:rFonts w:hint="eastAsia" w:ascii="Times New Roman" w:hAnsi="Times New Roman"/>
                <w:color w:val="000000"/>
                <w:kern w:val="0"/>
                <w:sz w:val="24"/>
              </w:rPr>
              <w:t>完成100余次</w:t>
            </w:r>
          </w:p>
        </w:tc>
      </w:tr>
      <w:tr>
        <w:tblPrEx>
          <w:tblLayout w:type="fixed"/>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color w:val="000000"/>
                <w:kern w:val="0"/>
                <w:sz w:val="24"/>
              </w:rPr>
            </w:pPr>
          </w:p>
        </w:tc>
        <w:tc>
          <w:tcPr>
            <w:tcW w:w="1615"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质量指标</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ascii="Times New Roman" w:hAnsi="Times New Roman"/>
                <w:color w:val="000000"/>
                <w:kern w:val="0"/>
                <w:sz w:val="24"/>
              </w:rPr>
              <w:t>全区</w:t>
            </w:r>
            <w:r>
              <w:rPr>
                <w:rFonts w:hint="eastAsia" w:ascii="Times New Roman" w:hAnsi="Times New Roman"/>
                <w:color w:val="000000"/>
                <w:kern w:val="0"/>
                <w:sz w:val="24"/>
              </w:rPr>
              <w:t>商务</w:t>
            </w:r>
            <w:r>
              <w:rPr>
                <w:rFonts w:ascii="Times New Roman" w:hAnsi="Times New Roman"/>
                <w:color w:val="000000"/>
                <w:kern w:val="0"/>
                <w:sz w:val="24"/>
              </w:rPr>
              <w:t>接待完成率</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00"/>
                <w:kern w:val="0"/>
                <w:sz w:val="24"/>
              </w:rPr>
            </w:pPr>
            <w:r>
              <w:rPr>
                <w:rFonts w:hint="eastAsia" w:ascii="Times New Roman" w:hAnsi="Times New Roman"/>
                <w:color w:val="000000"/>
                <w:kern w:val="0"/>
                <w:sz w:val="24"/>
              </w:rPr>
              <w:t>≥95</w:t>
            </w:r>
            <w:r>
              <w:rPr>
                <w:rFonts w:ascii="Times New Roman" w:hAnsi="Times New Roman"/>
                <w:color w:val="000000"/>
                <w:kern w:val="0"/>
                <w:sz w:val="24"/>
              </w:rPr>
              <w:t>%</w:t>
            </w:r>
          </w:p>
        </w:tc>
      </w:tr>
      <w:tr>
        <w:tblPrEx>
          <w:tblLayout w:type="fixed"/>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color w:val="000000"/>
                <w:kern w:val="0"/>
                <w:sz w:val="24"/>
              </w:rPr>
            </w:pPr>
          </w:p>
        </w:tc>
        <w:tc>
          <w:tcPr>
            <w:tcW w:w="1615"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时效指标</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ascii="宋体" w:hAnsi="宋体"/>
                <w:color w:val="000000"/>
                <w:kern w:val="0"/>
                <w:sz w:val="24"/>
              </w:rPr>
              <w:t>按工作计划</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ascii="宋体" w:hAnsi="宋体"/>
                <w:color w:val="000000"/>
                <w:kern w:val="0"/>
                <w:sz w:val="24"/>
              </w:rPr>
              <w:t>2026年12月底完成</w:t>
            </w:r>
          </w:p>
        </w:tc>
      </w:tr>
      <w:tr>
        <w:tblPrEx>
          <w:tblLayout w:type="fixed"/>
          <w:tblCellMar>
            <w:top w:w="0" w:type="dxa"/>
            <w:left w:w="108" w:type="dxa"/>
            <w:bottom w:w="0" w:type="dxa"/>
            <w:right w:w="108" w:type="dxa"/>
          </w:tblCellMar>
        </w:tblPrEx>
        <w:trPr>
          <w:trHeight w:val="9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single" w:color="auto" w:sz="4" w:space="0"/>
              <w:right w:val="single" w:color="000000" w:sz="4" w:space="0"/>
            </w:tcBorders>
            <w:vAlign w:val="center"/>
          </w:tcPr>
          <w:p>
            <w:pPr>
              <w:widowControl/>
              <w:jc w:val="left"/>
              <w:rPr>
                <w:rFonts w:ascii="宋体" w:hAnsi="宋体"/>
                <w:color w:val="000000"/>
                <w:kern w:val="0"/>
                <w:sz w:val="24"/>
              </w:rPr>
            </w:pPr>
          </w:p>
        </w:tc>
        <w:tc>
          <w:tcPr>
            <w:tcW w:w="1615"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成本指标</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ascii="宋体" w:hAnsi="宋体"/>
                <w:color w:val="000000"/>
                <w:kern w:val="0"/>
                <w:sz w:val="24"/>
              </w:rPr>
              <w:t>全区商务接待标准</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hint="eastAsia" w:ascii="Times New Roman" w:hAnsi="Times New Roman"/>
                <w:color w:val="000000"/>
                <w:kern w:val="0"/>
                <w:sz w:val="24"/>
              </w:rPr>
              <w:t>根据商务接待不超过260元/人·餐的标准，预计全年使用经费50万元。</w:t>
            </w:r>
          </w:p>
        </w:tc>
      </w:tr>
      <w:tr>
        <w:tblPrEx>
          <w:tblLayout w:type="fixed"/>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tcBorders>
              <w:top w:val="single" w:color="auto" w:sz="4" w:space="0"/>
              <w:left w:val="single" w:color="000000" w:sz="4" w:space="0"/>
              <w:bottom w:val="nil"/>
              <w:right w:val="single" w:color="000000" w:sz="4" w:space="0"/>
            </w:tcBorders>
            <w:vAlign w:val="center"/>
          </w:tcPr>
          <w:p>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1615"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bookmarkStart w:id="0" w:name="_GoBack"/>
            <w:bookmarkEnd w:id="0"/>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ascii="宋体" w:hAnsi="宋体"/>
                <w:color w:val="000000"/>
                <w:kern w:val="0"/>
                <w:sz w:val="24"/>
              </w:rPr>
              <w:t>全区商务接待</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宋体" w:hAnsi="宋体"/>
                <w:color w:val="000000"/>
                <w:kern w:val="0"/>
                <w:sz w:val="24"/>
              </w:rPr>
            </w:pPr>
            <w:r>
              <w:rPr>
                <w:rFonts w:ascii="宋体" w:hAnsi="宋体"/>
                <w:color w:val="000000"/>
                <w:kern w:val="0"/>
                <w:sz w:val="24"/>
              </w:rPr>
              <w:t>继续做好客商来访、招商引资等保障工作</w:t>
            </w:r>
          </w:p>
        </w:tc>
      </w:tr>
      <w:tr>
        <w:tblPrEx>
          <w:tblLayout w:type="fixed"/>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满意度指标</w:t>
            </w:r>
          </w:p>
        </w:tc>
        <w:tc>
          <w:tcPr>
            <w:tcW w:w="161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满意度指标</w:t>
            </w: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ascii="Times New Roman" w:hAnsi="Times New Roman"/>
                <w:kern w:val="0"/>
                <w:sz w:val="24"/>
              </w:rPr>
              <w:t>接待对象满意度</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r>
        <w:tblPrEx>
          <w:tblLayout w:type="fixed"/>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132" w:type="dxa"/>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ascii="Times New Roman" w:hAnsi="Times New Roman"/>
                <w:kern w:val="0"/>
                <w:sz w:val="24"/>
              </w:rPr>
              <w:t>管理部门满意度</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bl>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tbl>
      <w:tblPr>
        <w:tblStyle w:val="4"/>
        <w:tblW w:w="9835" w:type="dxa"/>
        <w:jc w:val="center"/>
        <w:tblInd w:w="0" w:type="dxa"/>
        <w:tblLayout w:type="fixed"/>
        <w:tblCellMar>
          <w:top w:w="0" w:type="dxa"/>
          <w:left w:w="108" w:type="dxa"/>
          <w:bottom w:w="0" w:type="dxa"/>
          <w:right w:w="108" w:type="dxa"/>
        </w:tblCellMar>
      </w:tblPr>
      <w:tblGrid>
        <w:gridCol w:w="456"/>
        <w:gridCol w:w="839"/>
        <w:gridCol w:w="1170"/>
        <w:gridCol w:w="3061"/>
        <w:gridCol w:w="3223"/>
        <w:gridCol w:w="1086"/>
      </w:tblGrid>
      <w:tr>
        <w:tblPrEx>
          <w:tblLayout w:type="fixed"/>
          <w:tblCellMar>
            <w:top w:w="0" w:type="dxa"/>
            <w:left w:w="108" w:type="dxa"/>
            <w:bottom w:w="0" w:type="dxa"/>
            <w:right w:w="108" w:type="dxa"/>
          </w:tblCellMar>
        </w:tblPrEx>
        <w:trPr>
          <w:trHeight w:val="675" w:hRule="atLeast"/>
          <w:jc w:val="center"/>
        </w:trPr>
        <w:tc>
          <w:tcPr>
            <w:tcW w:w="9835" w:type="dxa"/>
            <w:gridSpan w:val="6"/>
            <w:tcBorders>
              <w:top w:val="nil"/>
              <w:left w:val="nil"/>
              <w:bottom w:val="nil"/>
              <w:right w:val="nil"/>
            </w:tcBorders>
            <w:vAlign w:val="center"/>
          </w:tcPr>
          <w:p>
            <w:pPr>
              <w:widowControl/>
              <w:jc w:val="center"/>
              <w:rPr>
                <w:rFonts w:ascii="Times New Roman" w:hAnsi="Times New Roman"/>
                <w:b/>
                <w:bCs/>
                <w:color w:val="000000"/>
                <w:kern w:val="0"/>
                <w:sz w:val="32"/>
                <w:szCs w:val="32"/>
              </w:rPr>
            </w:pPr>
            <w:r>
              <w:rPr>
                <w:rFonts w:ascii="宋体" w:hAnsi="宋体"/>
                <w:b/>
                <w:bCs/>
                <w:color w:val="000000"/>
                <w:kern w:val="0"/>
                <w:sz w:val="32"/>
                <w:szCs w:val="32"/>
              </w:rPr>
              <w:t>特定目标类项目支出绩效目标申报表</w:t>
            </w:r>
          </w:p>
        </w:tc>
      </w:tr>
      <w:tr>
        <w:tblPrEx>
          <w:tblLayout w:type="fixed"/>
          <w:tblCellMar>
            <w:top w:w="0" w:type="dxa"/>
            <w:left w:w="108" w:type="dxa"/>
            <w:bottom w:w="0" w:type="dxa"/>
            <w:right w:w="108" w:type="dxa"/>
          </w:tblCellMar>
        </w:tblPrEx>
        <w:trPr>
          <w:trHeight w:val="285" w:hRule="atLeast"/>
          <w:jc w:val="center"/>
        </w:trPr>
        <w:tc>
          <w:tcPr>
            <w:tcW w:w="9835" w:type="dxa"/>
            <w:gridSpan w:val="6"/>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tblPrEx>
          <w:tblLayout w:type="fixed"/>
          <w:tblCellMar>
            <w:top w:w="0" w:type="dxa"/>
            <w:left w:w="108" w:type="dxa"/>
            <w:bottom w:w="0" w:type="dxa"/>
            <w:right w:w="108" w:type="dxa"/>
          </w:tblCellMar>
        </w:tblPrEx>
        <w:trPr>
          <w:trHeight w:val="447" w:hRule="atLeast"/>
          <w:jc w:val="center"/>
        </w:trPr>
        <w:tc>
          <w:tcPr>
            <w:tcW w:w="5526" w:type="dxa"/>
            <w:gridSpan w:val="4"/>
            <w:tcBorders>
              <w:top w:val="nil"/>
              <w:left w:val="nil"/>
              <w:bottom w:val="single" w:color="000000" w:sz="4" w:space="0"/>
              <w:right w:val="nil"/>
            </w:tcBorders>
            <w:noWrap/>
            <w:vAlign w:val="center"/>
          </w:tcPr>
          <w:p>
            <w:pPr>
              <w:widowControl/>
              <w:jc w:val="left"/>
              <w:rPr>
                <w:rFonts w:ascii="宋体" w:hAnsi="宋体"/>
                <w:color w:val="000000"/>
                <w:kern w:val="0"/>
                <w:sz w:val="24"/>
              </w:rPr>
            </w:pPr>
          </w:p>
        </w:tc>
        <w:tc>
          <w:tcPr>
            <w:tcW w:w="3223" w:type="dxa"/>
            <w:tcBorders>
              <w:top w:val="nil"/>
              <w:left w:val="nil"/>
              <w:bottom w:val="nil"/>
              <w:right w:val="nil"/>
            </w:tcBorders>
            <w:vAlign w:val="center"/>
          </w:tcPr>
          <w:p>
            <w:pPr>
              <w:widowControl/>
              <w:jc w:val="left"/>
              <w:rPr>
                <w:rFonts w:ascii="宋体" w:hAnsi="宋体"/>
                <w:color w:val="000000"/>
                <w:kern w:val="0"/>
                <w:sz w:val="24"/>
              </w:rPr>
            </w:pPr>
          </w:p>
        </w:tc>
        <w:tc>
          <w:tcPr>
            <w:tcW w:w="1086" w:type="dxa"/>
            <w:tcBorders>
              <w:top w:val="nil"/>
              <w:left w:val="nil"/>
              <w:bottom w:val="nil"/>
              <w:right w:val="nil"/>
            </w:tcBorders>
            <w:vAlign w:val="center"/>
          </w:tcPr>
          <w:p>
            <w:pPr>
              <w:widowControl/>
              <w:jc w:val="left"/>
              <w:rPr>
                <w:rFonts w:ascii="宋体" w:hAnsi="宋体"/>
                <w:color w:val="000000"/>
                <w:kern w:val="0"/>
                <w:sz w:val="24"/>
              </w:rPr>
            </w:pPr>
          </w:p>
        </w:tc>
      </w:tr>
      <w:tr>
        <w:tblPrEx>
          <w:tblLayout w:type="fixed"/>
          <w:tblCellMar>
            <w:top w:w="0" w:type="dxa"/>
            <w:left w:w="108" w:type="dxa"/>
            <w:bottom w:w="0" w:type="dxa"/>
            <w:right w:w="108" w:type="dxa"/>
          </w:tblCellMar>
        </w:tblPrEx>
        <w:trPr>
          <w:trHeight w:val="375" w:hRule="atLeast"/>
          <w:jc w:val="center"/>
        </w:trPr>
        <w:tc>
          <w:tcPr>
            <w:tcW w:w="2465" w:type="dxa"/>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项目名称</w:t>
            </w:r>
          </w:p>
        </w:tc>
        <w:tc>
          <w:tcPr>
            <w:tcW w:w="737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接待办业务培训、劳务等经费</w:t>
            </w:r>
          </w:p>
        </w:tc>
      </w:tr>
      <w:tr>
        <w:tblPrEx>
          <w:tblLayout w:type="fixed"/>
          <w:tblCellMar>
            <w:top w:w="0" w:type="dxa"/>
            <w:left w:w="108" w:type="dxa"/>
            <w:bottom w:w="0" w:type="dxa"/>
            <w:right w:w="108" w:type="dxa"/>
          </w:tblCellMar>
        </w:tblPrEx>
        <w:trPr>
          <w:trHeight w:val="375" w:hRule="atLeast"/>
          <w:jc w:val="center"/>
        </w:trPr>
        <w:tc>
          <w:tcPr>
            <w:tcW w:w="2465" w:type="dxa"/>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预算单位</w:t>
            </w:r>
          </w:p>
        </w:tc>
        <w:tc>
          <w:tcPr>
            <w:tcW w:w="737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Style w:val="6"/>
                <w:rFonts w:hint="default"/>
              </w:rPr>
              <w:t>中共攀枝花市仁和区委办公室</w:t>
            </w:r>
          </w:p>
        </w:tc>
      </w:tr>
      <w:tr>
        <w:tblPrEx>
          <w:tblLayout w:type="fixed"/>
          <w:tblCellMar>
            <w:top w:w="0" w:type="dxa"/>
            <w:left w:w="108" w:type="dxa"/>
            <w:bottom w:w="0" w:type="dxa"/>
            <w:right w:w="108" w:type="dxa"/>
          </w:tblCellMar>
        </w:tblPrEx>
        <w:trPr>
          <w:trHeight w:val="375" w:hRule="atLeast"/>
          <w:jc w:val="center"/>
        </w:trPr>
        <w:tc>
          <w:tcPr>
            <w:tcW w:w="2465"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3061" w:type="dxa"/>
            <w:tcBorders>
              <w:top w:val="single" w:color="000000" w:sz="4" w:space="0"/>
              <w:left w:val="single" w:color="000000" w:sz="4" w:space="0"/>
              <w:bottom w:val="single" w:color="000000" w:sz="4" w:space="0"/>
              <w:right w:val="nil"/>
            </w:tcBorders>
            <w:vAlign w:val="center"/>
          </w:tcPr>
          <w:p>
            <w:pPr>
              <w:widowControl/>
              <w:jc w:val="left"/>
              <w:rPr>
                <w:rFonts w:ascii="宋体" w:hAnsi="宋体"/>
                <w:color w:val="000000"/>
                <w:kern w:val="0"/>
                <w:sz w:val="24"/>
              </w:rPr>
            </w:pPr>
            <w:r>
              <w:rPr>
                <w:rFonts w:ascii="宋体" w:hAnsi="宋体"/>
                <w:color w:val="000000"/>
                <w:kern w:val="0"/>
                <w:sz w:val="24"/>
              </w:rPr>
              <w:t>年度资金总额:</w:t>
            </w:r>
          </w:p>
        </w:tc>
        <w:tc>
          <w:tcPr>
            <w:tcW w:w="4309" w:type="dxa"/>
            <w:gridSpan w:val="2"/>
            <w:tcBorders>
              <w:top w:val="single" w:color="000000" w:sz="4" w:space="0"/>
              <w:left w:val="single" w:color="000000" w:sz="4" w:space="0"/>
              <w:bottom w:val="single" w:color="000000" w:sz="4" w:space="0"/>
              <w:right w:val="single" w:color="000000" w:sz="4" w:space="0"/>
            </w:tcBorders>
          </w:tcPr>
          <w:p>
            <w:pPr>
              <w:widowControl/>
              <w:jc w:val="left"/>
              <w:rPr>
                <w:rFonts w:ascii="宋体" w:hAnsi="宋体"/>
                <w:color w:val="000000"/>
                <w:kern w:val="0"/>
                <w:sz w:val="24"/>
              </w:rPr>
            </w:pPr>
            <w:r>
              <w:rPr>
                <w:rFonts w:hint="eastAsia" w:ascii="宋体" w:hAnsi="宋体"/>
                <w:color w:val="000000"/>
                <w:kern w:val="0"/>
                <w:sz w:val="24"/>
              </w:rPr>
              <w:t>15.00</w:t>
            </w:r>
          </w:p>
        </w:tc>
      </w:tr>
      <w:tr>
        <w:tblPrEx>
          <w:tblLayout w:type="fixed"/>
          <w:tblCellMar>
            <w:top w:w="0" w:type="dxa"/>
            <w:left w:w="108" w:type="dxa"/>
            <w:bottom w:w="0" w:type="dxa"/>
            <w:right w:w="108" w:type="dxa"/>
          </w:tblCellMar>
        </w:tblPrEx>
        <w:trPr>
          <w:trHeight w:val="375" w:hRule="atLeast"/>
          <w:jc w:val="center"/>
        </w:trPr>
        <w:tc>
          <w:tcPr>
            <w:tcW w:w="246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nil"/>
            </w:tcBorders>
            <w:vAlign w:val="center"/>
          </w:tcPr>
          <w:p>
            <w:pPr>
              <w:widowControl/>
              <w:jc w:val="left"/>
              <w:rPr>
                <w:rFonts w:ascii="宋体" w:hAnsi="宋体"/>
                <w:color w:val="000000"/>
                <w:kern w:val="0"/>
                <w:sz w:val="24"/>
              </w:rPr>
            </w:pPr>
            <w:r>
              <w:rPr>
                <w:rFonts w:ascii="宋体" w:hAnsi="宋体"/>
                <w:color w:val="000000"/>
                <w:kern w:val="0"/>
                <w:sz w:val="24"/>
              </w:rPr>
              <w:t>其中：财政拨款</w:t>
            </w:r>
          </w:p>
        </w:tc>
        <w:tc>
          <w:tcPr>
            <w:tcW w:w="4309" w:type="dxa"/>
            <w:gridSpan w:val="2"/>
            <w:tcBorders>
              <w:top w:val="single" w:color="000000" w:sz="4" w:space="0"/>
              <w:left w:val="single" w:color="000000" w:sz="4" w:space="0"/>
              <w:bottom w:val="single" w:color="000000" w:sz="4" w:space="0"/>
              <w:right w:val="single" w:color="000000" w:sz="4" w:space="0"/>
            </w:tcBorders>
          </w:tcPr>
          <w:p>
            <w:pPr>
              <w:widowControl/>
              <w:jc w:val="left"/>
              <w:rPr>
                <w:rFonts w:ascii="宋体" w:hAnsi="宋体"/>
                <w:color w:val="000000"/>
                <w:kern w:val="0"/>
                <w:sz w:val="24"/>
              </w:rPr>
            </w:pPr>
            <w:r>
              <w:rPr>
                <w:rFonts w:ascii="宋体" w:hAnsi="宋体"/>
                <w:color w:val="000000"/>
                <w:kern w:val="0"/>
                <w:sz w:val="24"/>
              </w:rPr>
              <w:t>15</w:t>
            </w:r>
            <w:r>
              <w:rPr>
                <w:rFonts w:hint="eastAsia" w:ascii="宋体" w:hAnsi="宋体"/>
                <w:color w:val="000000"/>
                <w:kern w:val="0"/>
                <w:sz w:val="24"/>
              </w:rPr>
              <w:t>.00</w:t>
            </w:r>
          </w:p>
        </w:tc>
      </w:tr>
      <w:tr>
        <w:tblPrEx>
          <w:tblLayout w:type="fixed"/>
          <w:tblCellMar>
            <w:top w:w="0" w:type="dxa"/>
            <w:left w:w="108" w:type="dxa"/>
            <w:bottom w:w="0" w:type="dxa"/>
            <w:right w:w="108" w:type="dxa"/>
          </w:tblCellMar>
        </w:tblPrEx>
        <w:trPr>
          <w:trHeight w:val="375" w:hRule="atLeast"/>
          <w:jc w:val="center"/>
        </w:trPr>
        <w:tc>
          <w:tcPr>
            <w:tcW w:w="246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nil"/>
            </w:tcBorders>
            <w:vAlign w:val="center"/>
          </w:tcPr>
          <w:p>
            <w:pPr>
              <w:widowControl/>
              <w:ind w:firstLine="720" w:firstLineChars="300"/>
              <w:jc w:val="left"/>
              <w:rPr>
                <w:rFonts w:ascii="宋体" w:hAnsi="宋体"/>
                <w:color w:val="000000"/>
                <w:kern w:val="0"/>
                <w:sz w:val="24"/>
              </w:rPr>
            </w:pPr>
            <w:r>
              <w:rPr>
                <w:rFonts w:ascii="宋体" w:hAnsi="宋体"/>
                <w:color w:val="000000"/>
                <w:kern w:val="0"/>
                <w:sz w:val="24"/>
              </w:rPr>
              <w:t>其他资金</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FF0000"/>
                <w:kern w:val="0"/>
                <w:sz w:val="24"/>
              </w:rPr>
            </w:pPr>
          </w:p>
        </w:tc>
      </w:tr>
      <w:tr>
        <w:tblPrEx>
          <w:tblLayout w:type="fixed"/>
          <w:tblCellMar>
            <w:top w:w="0" w:type="dxa"/>
            <w:left w:w="108" w:type="dxa"/>
            <w:bottom w:w="0" w:type="dxa"/>
            <w:right w:w="108" w:type="dxa"/>
          </w:tblCellMar>
        </w:tblPrEx>
        <w:trPr>
          <w:trHeight w:val="1299"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9379"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r>
              <w:rPr>
                <w:rFonts w:ascii="宋体" w:hAnsi="宋体"/>
                <w:color w:val="000000"/>
                <w:kern w:val="0"/>
                <w:sz w:val="24"/>
              </w:rPr>
              <w:t>保证</w:t>
            </w:r>
            <w:r>
              <w:rPr>
                <w:rFonts w:hint="eastAsia" w:ascii="宋体" w:hAnsi="宋体"/>
                <w:color w:val="000000"/>
                <w:kern w:val="0"/>
                <w:sz w:val="24"/>
              </w:rPr>
              <w:t>接待</w:t>
            </w:r>
            <w:r>
              <w:rPr>
                <w:rFonts w:ascii="宋体" w:hAnsi="宋体"/>
                <w:color w:val="000000"/>
                <w:kern w:val="0"/>
                <w:sz w:val="24"/>
              </w:rPr>
              <w:t>劳务</w:t>
            </w:r>
            <w:r>
              <w:rPr>
                <w:rFonts w:hint="eastAsia" w:ascii="宋体" w:hAnsi="宋体"/>
                <w:color w:val="000000"/>
                <w:kern w:val="0"/>
                <w:sz w:val="24"/>
              </w:rPr>
              <w:t>派遣人员社保、工资、劳务服务</w:t>
            </w:r>
            <w:r>
              <w:rPr>
                <w:rFonts w:ascii="宋体" w:hAnsi="宋体"/>
                <w:color w:val="000000"/>
                <w:kern w:val="0"/>
                <w:sz w:val="24"/>
              </w:rPr>
              <w:t>费等</w:t>
            </w:r>
            <w:r>
              <w:rPr>
                <w:rFonts w:hint="eastAsia" w:ascii="宋体" w:hAnsi="宋体"/>
                <w:color w:val="000000"/>
                <w:kern w:val="0"/>
                <w:sz w:val="24"/>
              </w:rPr>
              <w:t>人员经费按时按标准发放，规范接待与劳务管理，节俭高效履职，确保工作合规有序、服务到位。</w:t>
            </w:r>
          </w:p>
        </w:tc>
      </w:tr>
      <w:tr>
        <w:tblPrEx>
          <w:tblLayout w:type="fixed"/>
          <w:tblCellMar>
            <w:top w:w="0" w:type="dxa"/>
            <w:left w:w="108" w:type="dxa"/>
            <w:bottom w:w="0" w:type="dxa"/>
            <w:right w:w="108" w:type="dxa"/>
          </w:tblCellMar>
        </w:tblPrEx>
        <w:trPr>
          <w:trHeight w:val="570"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绩效指标</w:t>
            </w:r>
          </w:p>
        </w:tc>
        <w:tc>
          <w:tcPr>
            <w:tcW w:w="839"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117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二级指标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三级指标</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指标值（包含数字及文字描述）</w:t>
            </w:r>
          </w:p>
        </w:tc>
      </w:tr>
      <w:tr>
        <w:tblPrEx>
          <w:tblLayout w:type="fixed"/>
          <w:tblCellMar>
            <w:top w:w="0" w:type="dxa"/>
            <w:left w:w="108" w:type="dxa"/>
            <w:bottom w:w="0" w:type="dxa"/>
            <w:right w:w="108" w:type="dxa"/>
          </w:tblCellMar>
        </w:tblPrEx>
        <w:trPr>
          <w:trHeight w:val="34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项目完成</w:t>
            </w:r>
          </w:p>
        </w:tc>
        <w:tc>
          <w:tcPr>
            <w:tcW w:w="1170" w:type="dxa"/>
            <w:vMerge w:val="restart"/>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数量指标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劳务派遣人员</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1人</w:t>
            </w:r>
          </w:p>
        </w:tc>
      </w:tr>
      <w:tr>
        <w:tblPrEx>
          <w:tblLayout w:type="fixed"/>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政务礼仪培训费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全区接待政务礼仪培训</w:t>
            </w:r>
            <w:r>
              <w:rPr>
                <w:rFonts w:hint="eastAsia" w:ascii="宋体" w:hAnsi="宋体"/>
                <w:color w:val="000000"/>
                <w:kern w:val="0"/>
                <w:sz w:val="24"/>
              </w:rPr>
              <w:t>全年预计4次</w:t>
            </w:r>
          </w:p>
        </w:tc>
      </w:tr>
      <w:tr>
        <w:tblPrEx>
          <w:tblLayout w:type="fixed"/>
          <w:tblCellMar>
            <w:top w:w="0" w:type="dxa"/>
            <w:left w:w="108" w:type="dxa"/>
            <w:bottom w:w="0" w:type="dxa"/>
            <w:right w:w="108" w:type="dxa"/>
          </w:tblCellMar>
        </w:tblPrEx>
        <w:trPr>
          <w:trHeight w:val="265"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接待人员工作服费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7人</w:t>
            </w:r>
          </w:p>
        </w:tc>
      </w:tr>
      <w:tr>
        <w:tblPrEx>
          <w:tblLayout w:type="fixed"/>
          <w:tblCellMar>
            <w:top w:w="0" w:type="dxa"/>
            <w:left w:w="108" w:type="dxa"/>
            <w:bottom w:w="0" w:type="dxa"/>
            <w:right w:w="108" w:type="dxa"/>
          </w:tblCellMar>
        </w:tblPrEx>
        <w:trPr>
          <w:trHeight w:val="62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restart"/>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质量指标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保障</w:t>
            </w:r>
            <w:r>
              <w:rPr>
                <w:rFonts w:hint="eastAsia" w:ascii="宋体" w:hAnsi="宋体"/>
                <w:color w:val="000000"/>
                <w:kern w:val="0"/>
                <w:sz w:val="24"/>
              </w:rPr>
              <w:t>大型</w:t>
            </w:r>
            <w:r>
              <w:rPr>
                <w:rFonts w:ascii="宋体" w:hAnsi="宋体"/>
                <w:color w:val="000000"/>
                <w:kern w:val="0"/>
                <w:sz w:val="24"/>
              </w:rPr>
              <w:t>接待活动</w:t>
            </w:r>
            <w:r>
              <w:rPr>
                <w:rFonts w:hint="eastAsia" w:ascii="宋体" w:hAnsi="宋体"/>
                <w:color w:val="000000"/>
                <w:kern w:val="0"/>
                <w:sz w:val="24"/>
              </w:rPr>
              <w:t>人员服务质量</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hint="eastAsia" w:ascii="宋体" w:hAnsi="宋体"/>
                <w:color w:val="000000"/>
                <w:kern w:val="0"/>
                <w:sz w:val="24"/>
              </w:rPr>
              <w:t>≥95%</w:t>
            </w:r>
          </w:p>
        </w:tc>
      </w:tr>
      <w:tr>
        <w:tblPrEx>
          <w:tblLayout w:type="fixed"/>
          <w:tblCellMar>
            <w:top w:w="0" w:type="dxa"/>
            <w:left w:w="108" w:type="dxa"/>
            <w:bottom w:w="0" w:type="dxa"/>
            <w:right w:w="108" w:type="dxa"/>
          </w:tblCellMar>
        </w:tblPrEx>
        <w:trPr>
          <w:trHeight w:val="24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劳务派遣人员</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hint="eastAsia" w:ascii="宋体" w:hAnsi="宋体"/>
                <w:color w:val="000000"/>
                <w:kern w:val="0"/>
                <w:sz w:val="24"/>
              </w:rPr>
              <w:t>按照各项规章制度做好各项本职工作</w:t>
            </w:r>
          </w:p>
        </w:tc>
      </w:tr>
      <w:tr>
        <w:tblPrEx>
          <w:tblLayout w:type="fixed"/>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s="宋体"/>
                <w:color w:val="000000"/>
                <w:kern w:val="0"/>
                <w:sz w:val="24"/>
              </w:rPr>
            </w:pPr>
            <w:r>
              <w:rPr>
                <w:rFonts w:hint="eastAsia" w:ascii="宋体" w:hAnsi="宋体" w:cs="宋体"/>
                <w:color w:val="000000"/>
                <w:kern w:val="0"/>
                <w:sz w:val="24"/>
              </w:rPr>
              <w:t>保障</w:t>
            </w:r>
            <w:r>
              <w:rPr>
                <w:rFonts w:ascii="宋体" w:hAnsi="宋体"/>
                <w:color w:val="000000"/>
                <w:kern w:val="0"/>
                <w:sz w:val="24"/>
              </w:rPr>
              <w:t>2026</w:t>
            </w:r>
            <w:r>
              <w:rPr>
                <w:rFonts w:ascii="宋体" w:hAnsi="宋体" w:cs="宋体"/>
                <w:color w:val="000000"/>
                <w:kern w:val="0"/>
                <w:sz w:val="24"/>
              </w:rPr>
              <w:t>年接待员工作服费用</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s="宋体"/>
                <w:color w:val="000000"/>
                <w:kern w:val="0"/>
                <w:sz w:val="24"/>
              </w:rPr>
            </w:pPr>
            <w:r>
              <w:rPr>
                <w:rFonts w:hint="eastAsia" w:ascii="宋体" w:hAnsi="宋体" w:cs="宋体"/>
                <w:color w:val="000000"/>
                <w:kern w:val="0"/>
                <w:sz w:val="24"/>
              </w:rPr>
              <w:t>按程序完成</w:t>
            </w:r>
            <w:r>
              <w:rPr>
                <w:rFonts w:ascii="宋体" w:hAnsi="宋体"/>
                <w:color w:val="000000"/>
                <w:kern w:val="0"/>
                <w:sz w:val="24"/>
              </w:rPr>
              <w:t>2026</w:t>
            </w:r>
            <w:r>
              <w:rPr>
                <w:rFonts w:ascii="宋体" w:hAnsi="宋体" w:cs="宋体"/>
                <w:color w:val="000000"/>
                <w:kern w:val="0"/>
                <w:sz w:val="24"/>
              </w:rPr>
              <w:t>年新工作服的采购</w:t>
            </w:r>
          </w:p>
        </w:tc>
      </w:tr>
      <w:tr>
        <w:tblPrEx>
          <w:tblLayout w:type="fixed"/>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时效指标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政务礼仪培训</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hint="eastAsia" w:ascii="宋体" w:hAnsi="宋体"/>
                <w:color w:val="000000"/>
                <w:kern w:val="0"/>
                <w:sz w:val="24"/>
              </w:rPr>
              <w:t>预计每季度开展1次相关业务培训</w:t>
            </w:r>
          </w:p>
        </w:tc>
      </w:tr>
      <w:tr>
        <w:tblPrEx>
          <w:tblLayout w:type="fixed"/>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支付礼仪、讲解员劳务费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hint="eastAsia" w:ascii="宋体" w:hAnsi="宋体"/>
                <w:color w:val="000000"/>
                <w:kern w:val="0"/>
                <w:sz w:val="24"/>
              </w:rPr>
              <w:t>根据实时工作安排，按次进行支付</w:t>
            </w:r>
          </w:p>
        </w:tc>
      </w:tr>
      <w:tr>
        <w:tblPrEx>
          <w:tblLayout w:type="fixed"/>
          <w:tblCellMar>
            <w:top w:w="0" w:type="dxa"/>
            <w:left w:w="108" w:type="dxa"/>
            <w:bottom w:w="0" w:type="dxa"/>
            <w:right w:w="108" w:type="dxa"/>
          </w:tblCellMar>
        </w:tblPrEx>
        <w:trPr>
          <w:trHeight w:val="26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按工作计划</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2026年12月底完成</w:t>
            </w:r>
          </w:p>
        </w:tc>
      </w:tr>
      <w:tr>
        <w:tblPrEx>
          <w:tblLayout w:type="fixed"/>
          <w:tblCellMar>
            <w:top w:w="0" w:type="dxa"/>
            <w:left w:w="108" w:type="dxa"/>
            <w:bottom w:w="0" w:type="dxa"/>
            <w:right w:w="108" w:type="dxa"/>
          </w:tblCellMar>
        </w:tblPrEx>
        <w:trPr>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成本指标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2026年全年劳务费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2026年全年劳务费7.4万元，含：工资、住房公积金、单位部分社保、劳务派遣服务费、年终考评奖励</w:t>
            </w:r>
          </w:p>
        </w:tc>
      </w:tr>
      <w:tr>
        <w:tblPrEx>
          <w:tblLayout w:type="fixed"/>
          <w:tblCellMar>
            <w:top w:w="0" w:type="dxa"/>
            <w:left w:w="108" w:type="dxa"/>
            <w:bottom w:w="0" w:type="dxa"/>
            <w:right w:w="108" w:type="dxa"/>
          </w:tblCellMar>
        </w:tblPrEx>
        <w:trPr>
          <w:trHeight w:val="1012"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接待业务相关支出</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政务礼仪培训费、工作服采购费、大型活动</w:t>
            </w:r>
            <w:r>
              <w:rPr>
                <w:rFonts w:hint="eastAsia" w:ascii="宋体" w:hAnsi="宋体"/>
                <w:color w:val="000000"/>
                <w:kern w:val="0"/>
                <w:sz w:val="24"/>
              </w:rPr>
              <w:t>礼仪服务费、</w:t>
            </w:r>
            <w:r>
              <w:rPr>
                <w:rFonts w:ascii="宋体" w:hAnsi="宋体"/>
                <w:color w:val="000000"/>
                <w:kern w:val="0"/>
                <w:sz w:val="24"/>
              </w:rPr>
              <w:t>接待业务</w:t>
            </w:r>
            <w:r>
              <w:rPr>
                <w:rFonts w:hint="eastAsia" w:ascii="宋体" w:hAnsi="宋体"/>
                <w:color w:val="000000"/>
                <w:kern w:val="0"/>
                <w:sz w:val="24"/>
              </w:rPr>
              <w:t>相关</w:t>
            </w:r>
            <w:r>
              <w:rPr>
                <w:rFonts w:ascii="宋体" w:hAnsi="宋体"/>
                <w:color w:val="000000"/>
                <w:kern w:val="0"/>
                <w:sz w:val="24"/>
              </w:rPr>
              <w:t>支出</w:t>
            </w:r>
            <w:r>
              <w:rPr>
                <w:rFonts w:hint="eastAsia" w:ascii="宋体" w:hAnsi="宋体"/>
                <w:color w:val="000000"/>
                <w:kern w:val="0"/>
                <w:sz w:val="24"/>
              </w:rPr>
              <w:t>等经费支出合计7.6万元</w:t>
            </w:r>
          </w:p>
        </w:tc>
      </w:tr>
      <w:tr>
        <w:tblPrEx>
          <w:tblLayout w:type="fixed"/>
          <w:tblCellMar>
            <w:top w:w="0" w:type="dxa"/>
            <w:left w:w="108" w:type="dxa"/>
            <w:bottom w:w="0" w:type="dxa"/>
            <w:right w:w="108" w:type="dxa"/>
          </w:tblCellMar>
        </w:tblPrEx>
        <w:trPr>
          <w:trHeight w:val="702"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tcBorders>
              <w:top w:val="nil"/>
              <w:left w:val="single" w:color="000000" w:sz="4" w:space="0"/>
              <w:bottom w:val="nil"/>
              <w:right w:val="single" w:color="000000" w:sz="4" w:space="0"/>
            </w:tcBorders>
            <w:vAlign w:val="center"/>
          </w:tcPr>
          <w:p>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1170" w:type="dxa"/>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r>
              <w:rPr>
                <w:rFonts w:hint="eastAsia" w:ascii="宋体" w:hAnsi="宋体"/>
                <w:color w:val="000000"/>
                <w:kern w:val="0"/>
                <w:sz w:val="24"/>
              </w:rPr>
              <w:t>社会效益指标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业务培训</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r>
              <w:rPr>
                <w:rFonts w:ascii="宋体" w:hAnsi="宋体"/>
                <w:color w:val="000000"/>
                <w:kern w:val="0"/>
                <w:sz w:val="24"/>
              </w:rPr>
              <w:t>不断扩大接待队伍，夯实业务水平</w:t>
            </w:r>
          </w:p>
        </w:tc>
      </w:tr>
      <w:tr>
        <w:tblPrEx>
          <w:tblLayout w:type="fixed"/>
          <w:tblCellMar>
            <w:top w:w="0" w:type="dxa"/>
            <w:left w:w="108" w:type="dxa"/>
            <w:bottom w:w="0" w:type="dxa"/>
            <w:right w:w="108" w:type="dxa"/>
          </w:tblCellMar>
        </w:tblPrEx>
        <w:trPr>
          <w:trHeight w:val="31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满意度指标</w:t>
            </w:r>
          </w:p>
        </w:tc>
        <w:tc>
          <w:tcPr>
            <w:tcW w:w="117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满意度指标</w:t>
            </w: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hint="eastAsia" w:ascii="宋体" w:hAnsi="宋体" w:eastAsia="宋体"/>
                <w:color w:val="000000"/>
                <w:kern w:val="0"/>
                <w:sz w:val="24"/>
                <w:lang w:eastAsia="zh-CN"/>
              </w:rPr>
            </w:pPr>
            <w:r>
              <w:rPr>
                <w:rFonts w:ascii="宋体" w:hAnsi="宋体"/>
                <w:color w:val="000000"/>
                <w:kern w:val="0"/>
                <w:sz w:val="24"/>
              </w:rPr>
              <w:t>接待对象</w:t>
            </w:r>
            <w:r>
              <w:rPr>
                <w:rFonts w:hint="eastAsia" w:ascii="宋体" w:hAnsi="宋体"/>
                <w:color w:val="000000"/>
                <w:kern w:val="0"/>
                <w:sz w:val="24"/>
                <w:lang w:eastAsia="zh-CN"/>
              </w:rPr>
              <w:t>满意度</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FF"/>
                <w:kern w:val="0"/>
                <w:sz w:val="24"/>
              </w:rPr>
            </w:pPr>
            <w:r>
              <w:rPr>
                <w:rFonts w:hint="eastAsia" w:ascii="宋体" w:hAnsi="宋体" w:cs="宋体"/>
                <w:color w:val="000000"/>
                <w:sz w:val="24"/>
              </w:rPr>
              <w:t>≥95%</w:t>
            </w:r>
          </w:p>
        </w:tc>
      </w:tr>
      <w:tr>
        <w:tblPrEx>
          <w:tblLayout w:type="fixed"/>
          <w:tblCellMar>
            <w:top w:w="0" w:type="dxa"/>
            <w:left w:w="108" w:type="dxa"/>
            <w:bottom w:w="0" w:type="dxa"/>
            <w:right w:w="108" w:type="dxa"/>
          </w:tblCellMar>
        </w:tblPrEx>
        <w:trPr>
          <w:trHeight w:val="495"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rPr>
                <w:rFonts w:hint="eastAsia" w:ascii="宋体" w:hAnsi="宋体" w:eastAsia="宋体"/>
                <w:color w:val="000000"/>
                <w:kern w:val="0"/>
                <w:sz w:val="24"/>
                <w:lang w:eastAsia="zh-CN"/>
              </w:rPr>
            </w:pPr>
            <w:r>
              <w:rPr>
                <w:rFonts w:ascii="宋体" w:hAnsi="宋体"/>
                <w:color w:val="000000"/>
                <w:kern w:val="0"/>
                <w:sz w:val="24"/>
              </w:rPr>
              <w:t>管理部门</w:t>
            </w:r>
            <w:r>
              <w:rPr>
                <w:rFonts w:hint="eastAsia" w:ascii="宋体" w:hAnsi="宋体"/>
                <w:color w:val="000000"/>
                <w:kern w:val="0"/>
                <w:sz w:val="24"/>
                <w:lang w:eastAsia="zh-CN"/>
              </w:rPr>
              <w:t>满意度</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ascii="Times New Roman" w:hAnsi="Times New Roman"/>
                <w:color w:val="0000FF"/>
                <w:kern w:val="0"/>
                <w:sz w:val="24"/>
              </w:rPr>
            </w:pPr>
            <w:r>
              <w:rPr>
                <w:rFonts w:hint="eastAsia" w:ascii="宋体" w:hAnsi="宋体" w:cs="宋体"/>
                <w:color w:val="000000"/>
                <w:sz w:val="24"/>
              </w:rPr>
              <w:t>≥95%</w:t>
            </w:r>
          </w:p>
        </w:tc>
      </w:tr>
    </w:tbl>
    <w:p>
      <w:pPr>
        <w:jc w:val="left"/>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13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3345C"/>
    <w:rsid w:val="0000472D"/>
    <w:rsid w:val="000647C4"/>
    <w:rsid w:val="000F4E1B"/>
    <w:rsid w:val="001058BD"/>
    <w:rsid w:val="001A57DB"/>
    <w:rsid w:val="001C027D"/>
    <w:rsid w:val="00234687"/>
    <w:rsid w:val="002610DC"/>
    <w:rsid w:val="00277081"/>
    <w:rsid w:val="003D123C"/>
    <w:rsid w:val="004201D9"/>
    <w:rsid w:val="00433BAE"/>
    <w:rsid w:val="0047280C"/>
    <w:rsid w:val="005018B7"/>
    <w:rsid w:val="00510C6C"/>
    <w:rsid w:val="006660DE"/>
    <w:rsid w:val="006F5D4A"/>
    <w:rsid w:val="00763CBE"/>
    <w:rsid w:val="008C660A"/>
    <w:rsid w:val="008F7937"/>
    <w:rsid w:val="0093345C"/>
    <w:rsid w:val="009A1588"/>
    <w:rsid w:val="009A4BBF"/>
    <w:rsid w:val="009D7C61"/>
    <w:rsid w:val="00A26C1D"/>
    <w:rsid w:val="00BE3113"/>
    <w:rsid w:val="00BF6B1D"/>
    <w:rsid w:val="00D62024"/>
    <w:rsid w:val="00D62E68"/>
    <w:rsid w:val="00DF1C0F"/>
    <w:rsid w:val="00DF7364"/>
    <w:rsid w:val="00E50251"/>
    <w:rsid w:val="00EB1014"/>
    <w:rsid w:val="00F050EA"/>
    <w:rsid w:val="00FB737A"/>
    <w:rsid w:val="023141FE"/>
    <w:rsid w:val="026929FF"/>
    <w:rsid w:val="03AF659A"/>
    <w:rsid w:val="04E0470D"/>
    <w:rsid w:val="04F46350"/>
    <w:rsid w:val="06600081"/>
    <w:rsid w:val="07051E94"/>
    <w:rsid w:val="07385B66"/>
    <w:rsid w:val="08B270DE"/>
    <w:rsid w:val="08E04C1D"/>
    <w:rsid w:val="0B7E3483"/>
    <w:rsid w:val="0F0D72AC"/>
    <w:rsid w:val="0F8378FF"/>
    <w:rsid w:val="125E7405"/>
    <w:rsid w:val="145E6879"/>
    <w:rsid w:val="16733D65"/>
    <w:rsid w:val="1677276B"/>
    <w:rsid w:val="16AB60BD"/>
    <w:rsid w:val="19345AE7"/>
    <w:rsid w:val="19C47954"/>
    <w:rsid w:val="1C446F50"/>
    <w:rsid w:val="1D1F711D"/>
    <w:rsid w:val="1DE76778"/>
    <w:rsid w:val="1DFF69C5"/>
    <w:rsid w:val="21B77FCD"/>
    <w:rsid w:val="21E952BA"/>
    <w:rsid w:val="23217016"/>
    <w:rsid w:val="24CB286B"/>
    <w:rsid w:val="2732214B"/>
    <w:rsid w:val="276002A5"/>
    <w:rsid w:val="27EC0D68"/>
    <w:rsid w:val="29C86A42"/>
    <w:rsid w:val="2AA2159A"/>
    <w:rsid w:val="2E0B52AE"/>
    <w:rsid w:val="2E813304"/>
    <w:rsid w:val="3060796F"/>
    <w:rsid w:val="311B4E92"/>
    <w:rsid w:val="320140B1"/>
    <w:rsid w:val="32DD447F"/>
    <w:rsid w:val="33701470"/>
    <w:rsid w:val="3560419E"/>
    <w:rsid w:val="35DC736B"/>
    <w:rsid w:val="36377EDB"/>
    <w:rsid w:val="38B52017"/>
    <w:rsid w:val="39ED3627"/>
    <w:rsid w:val="3AB704E3"/>
    <w:rsid w:val="3B8C57C0"/>
    <w:rsid w:val="3D310302"/>
    <w:rsid w:val="3D9C6FA1"/>
    <w:rsid w:val="3F520BF1"/>
    <w:rsid w:val="449B7763"/>
    <w:rsid w:val="44FE57AA"/>
    <w:rsid w:val="47585719"/>
    <w:rsid w:val="49191817"/>
    <w:rsid w:val="491F0908"/>
    <w:rsid w:val="4AA66DFD"/>
    <w:rsid w:val="4D647185"/>
    <w:rsid w:val="4D911437"/>
    <w:rsid w:val="4DA03ACE"/>
    <w:rsid w:val="4E81564B"/>
    <w:rsid w:val="4E834E5B"/>
    <w:rsid w:val="4FFF344E"/>
    <w:rsid w:val="502D2C99"/>
    <w:rsid w:val="50AC6DEA"/>
    <w:rsid w:val="51C407B0"/>
    <w:rsid w:val="53C20CA8"/>
    <w:rsid w:val="57BA337A"/>
    <w:rsid w:val="58CA0FB8"/>
    <w:rsid w:val="5AFE0BA4"/>
    <w:rsid w:val="5BF9048C"/>
    <w:rsid w:val="5C734205"/>
    <w:rsid w:val="609A6C8B"/>
    <w:rsid w:val="61644155"/>
    <w:rsid w:val="618B7898"/>
    <w:rsid w:val="65FB4CAF"/>
    <w:rsid w:val="66D27C57"/>
    <w:rsid w:val="67BB4BB4"/>
    <w:rsid w:val="694542C0"/>
    <w:rsid w:val="6C5151A2"/>
    <w:rsid w:val="6CD911D9"/>
    <w:rsid w:val="6E5D0397"/>
    <w:rsid w:val="739A51B5"/>
    <w:rsid w:val="744A4A50"/>
    <w:rsid w:val="770F1364"/>
    <w:rsid w:val="772D62B1"/>
    <w:rsid w:val="787B57CD"/>
    <w:rsid w:val="7C6C1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11"/>
    <w:qFormat/>
    <w:uiPriority w:val="0"/>
    <w:rPr>
      <w:rFonts w:hint="eastAsia" w:ascii="宋体" w:hAnsi="宋体" w:eastAsia="宋体" w:cs="宋体"/>
      <w:color w:val="000000"/>
      <w:sz w:val="24"/>
      <w:szCs w:val="24"/>
      <w:u w:val="none"/>
    </w:rPr>
  </w:style>
  <w:style w:type="character" w:customStyle="1" w:styleId="7">
    <w:name w:val="font51"/>
    <w:qFormat/>
    <w:uiPriority w:val="0"/>
    <w:rPr>
      <w:rFonts w:hint="default" w:ascii="Times New Roman" w:hAnsi="Times New Roman" w:cs="Times New Roman"/>
      <w:color w:val="000000"/>
      <w:sz w:val="24"/>
      <w:szCs w:val="24"/>
      <w:u w:val="none"/>
    </w:rPr>
  </w:style>
  <w:style w:type="character" w:customStyle="1" w:styleId="8">
    <w:name w:val="font31"/>
    <w:uiPriority w:val="0"/>
    <w:rPr>
      <w:rFonts w:hint="default" w:ascii="Times New Roman" w:hAnsi="Times New Roman" w:cs="Times New Roman"/>
      <w:color w:val="000000"/>
      <w:sz w:val="24"/>
      <w:szCs w:val="24"/>
      <w:u w:val="none"/>
    </w:rPr>
  </w:style>
  <w:style w:type="character" w:customStyle="1" w:styleId="9">
    <w:name w:val="font21"/>
    <w:uiPriority w:val="0"/>
    <w:rPr>
      <w:rFonts w:hint="eastAsia" w:ascii="宋体" w:hAnsi="宋体" w:eastAsia="宋体"/>
      <w:color w:val="000000"/>
      <w:sz w:val="24"/>
      <w:szCs w:val="24"/>
      <w:u w:val="none"/>
    </w:rPr>
  </w:style>
  <w:style w:type="character" w:customStyle="1" w:styleId="10">
    <w:name w:val="font41"/>
    <w:uiPriority w:val="0"/>
    <w:rPr>
      <w:rFonts w:hint="default" w:ascii="Times New Roman" w:hAnsi="Times New Roman" w:cs="Times New Roman"/>
      <w:color w:val="000000"/>
      <w:sz w:val="24"/>
      <w:szCs w:val="24"/>
      <w:u w:val="none"/>
    </w:rPr>
  </w:style>
  <w:style w:type="character" w:customStyle="1" w:styleId="11">
    <w:name w:val="font61"/>
    <w:qFormat/>
    <w:uiPriority w:val="0"/>
    <w:rPr>
      <w:rFonts w:hint="eastAsia" w:ascii="宋体" w:hAnsi="宋体" w:eastAsia="宋体"/>
      <w:color w:val="000000"/>
      <w:sz w:val="24"/>
      <w:szCs w:val="24"/>
      <w:u w:val="none"/>
    </w:rPr>
  </w:style>
  <w:style w:type="character" w:customStyle="1" w:styleId="12">
    <w:name w:val="font71"/>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1225</Words>
  <Characters>6983</Characters>
  <Lines>58</Lines>
  <Paragraphs>16</Paragraphs>
  <TotalTime>1</TotalTime>
  <ScaleCrop>false</ScaleCrop>
  <LinksUpToDate>false</LinksUpToDate>
  <CharactersWithSpaces>8192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2026-01-12T04:05:00Z</dcterms:created>
  <dc:creator>Administrator</dc:creator>
  <cp:lastModifiedBy>陈曦</cp:lastModifiedBy>
  <cp:lastPrinted>2026-01-20T07:00:00Z</cp:lastPrinted>
  <dcterms:modified xsi:type="dcterms:W3CDTF">2026-01-22T07:51:20Z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y fmtid="{D5CDD505-2E9C-101B-9397-08002B2CF9AE}" pid="3" name="ICV">
    <vt:lpwstr>9A27BC28ABBD452BB1953E03205D26E7</vt:lpwstr>
  </property>
</Properties>
</file>